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A" w:rsidRPr="00376D2F" w:rsidRDefault="00513E4A" w:rsidP="00513E4A">
      <w:pPr>
        <w:pStyle w:val="Standard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de-CH"/>
        </w:rPr>
      </w:pPr>
    </w:p>
    <w:p w:rsidR="00376D2F" w:rsidRPr="00376D2F" w:rsidRDefault="00376D2F" w:rsidP="002C0C11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de-CH"/>
        </w:rPr>
      </w:pPr>
    </w:p>
    <w:p w:rsidR="00376D2F" w:rsidRPr="00376D2F" w:rsidRDefault="00376D2F" w:rsidP="002C0C11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de-CH"/>
        </w:rPr>
      </w:pPr>
    </w:p>
    <w:p w:rsidR="00CB4099" w:rsidRPr="00376D2F" w:rsidRDefault="00CB4099" w:rsidP="002C0C11">
      <w:pPr>
        <w:pStyle w:val="StandardWeb"/>
        <w:spacing w:before="120" w:beforeAutospacing="0" w:after="0" w:afterAutospacing="0"/>
        <w:jc w:val="center"/>
        <w:rPr>
          <w:rFonts w:ascii="Arial" w:hAnsi="Arial" w:cs="Arial"/>
          <w:bCs/>
          <w:sz w:val="28"/>
          <w:szCs w:val="28"/>
          <w:lang w:val="de-CH"/>
        </w:rPr>
      </w:pPr>
      <w:r w:rsidRPr="00376D2F">
        <w:rPr>
          <w:rFonts w:ascii="Arial" w:hAnsi="Arial" w:cs="Arial"/>
          <w:bCs/>
          <w:sz w:val="28"/>
          <w:szCs w:val="28"/>
          <w:lang w:val="de-CH"/>
        </w:rPr>
        <w:t>Information Tierschutz</w:t>
      </w:r>
    </w:p>
    <w:p w:rsidR="005F4E08" w:rsidRPr="00376D2F" w:rsidRDefault="00513E4A" w:rsidP="005F4E08">
      <w:pPr>
        <w:autoSpaceDE w:val="0"/>
        <w:autoSpaceDN w:val="0"/>
        <w:adjustRightInd w:val="0"/>
        <w:spacing w:before="180"/>
        <w:jc w:val="both"/>
        <w:rPr>
          <w:rFonts w:cs="Arial"/>
          <w:color w:val="000000"/>
          <w:sz w:val="28"/>
          <w:szCs w:val="28"/>
          <w:lang w:val="de-DE" w:eastAsia="de-CH"/>
        </w:rPr>
      </w:pPr>
      <w:r w:rsidRPr="00376D2F">
        <w:rPr>
          <w:rFonts w:cs="Arial"/>
          <w:b/>
          <w:bCs/>
          <w:sz w:val="28"/>
          <w:szCs w:val="28"/>
        </w:rPr>
        <w:t>Gutachterpflicht</w:t>
      </w:r>
      <w:r w:rsidR="00201D36" w:rsidRPr="00376D2F">
        <w:rPr>
          <w:rFonts w:cs="Arial"/>
          <w:b/>
          <w:bCs/>
          <w:sz w:val="28"/>
          <w:szCs w:val="28"/>
        </w:rPr>
        <w:t xml:space="preserve"> für die Haltung von Wildtieren</w:t>
      </w:r>
      <w:r w:rsidR="005F4E08" w:rsidRPr="00376D2F">
        <w:rPr>
          <w:rFonts w:cs="Arial"/>
          <w:b/>
          <w:bCs/>
          <w:sz w:val="28"/>
          <w:szCs w:val="28"/>
        </w:rPr>
        <w:t xml:space="preserve"> </w:t>
      </w:r>
      <w:r w:rsidR="005F4E08" w:rsidRPr="00376D2F">
        <w:rPr>
          <w:rFonts w:cs="Arial"/>
          <w:b/>
          <w:bCs/>
          <w:color w:val="000000"/>
          <w:sz w:val="28"/>
          <w:szCs w:val="28"/>
          <w:lang w:val="de-DE" w:eastAsia="de-CH"/>
        </w:rPr>
        <w:t>mit besonderen Ansprüche an Haltung und Pflege</w:t>
      </w:r>
    </w:p>
    <w:p w:rsidR="005F4E08" w:rsidRDefault="00063E87" w:rsidP="00527660">
      <w:pPr>
        <w:autoSpaceDE w:val="0"/>
        <w:autoSpaceDN w:val="0"/>
        <w:adjustRightInd w:val="0"/>
        <w:spacing w:before="120"/>
        <w:jc w:val="both"/>
        <w:rPr>
          <w:rStyle w:val="Hervorhebung"/>
          <w:i w:val="0"/>
          <w:szCs w:val="20"/>
        </w:rPr>
      </w:pPr>
      <w:r w:rsidRPr="006B0203">
        <w:rPr>
          <w:rStyle w:val="Hervorhebung"/>
          <w:i w:val="0"/>
          <w:szCs w:val="20"/>
        </w:rPr>
        <w:t xml:space="preserve">Seit dem 1. September 2008 ist die Tierschutzverordnung </w:t>
      </w:r>
      <w:r w:rsidR="00876E9D">
        <w:rPr>
          <w:rStyle w:val="Hervorhebung"/>
          <w:i w:val="0"/>
          <w:szCs w:val="20"/>
        </w:rPr>
        <w:t xml:space="preserve">(TSchV </w:t>
      </w:r>
      <w:r w:rsidR="00527660">
        <w:rPr>
          <w:rStyle w:val="Hervorhebung"/>
          <w:i w:val="0"/>
          <w:szCs w:val="20"/>
        </w:rPr>
        <w:t>SR 455.1</w:t>
      </w:r>
      <w:r w:rsidR="00876E9D">
        <w:rPr>
          <w:rStyle w:val="Hervorhebung"/>
          <w:i w:val="0"/>
          <w:szCs w:val="20"/>
        </w:rPr>
        <w:t xml:space="preserve">) </w:t>
      </w:r>
      <w:r w:rsidRPr="006B0203">
        <w:rPr>
          <w:rStyle w:val="Hervorhebung"/>
          <w:i w:val="0"/>
          <w:szCs w:val="20"/>
        </w:rPr>
        <w:t>in Kraft.</w:t>
      </w:r>
      <w:r w:rsidR="00FF1B96">
        <w:rPr>
          <w:rStyle w:val="Hervorhebung"/>
          <w:i w:val="0"/>
          <w:szCs w:val="20"/>
        </w:rPr>
        <w:t xml:space="preserve"> </w:t>
      </w:r>
      <w:r w:rsidR="00876E9D">
        <w:rPr>
          <w:rStyle w:val="Hervorhebung"/>
          <w:i w:val="0"/>
          <w:szCs w:val="20"/>
        </w:rPr>
        <w:t xml:space="preserve">Die </w:t>
      </w:r>
      <w:r w:rsidR="00FF1B96">
        <w:rPr>
          <w:rStyle w:val="Hervorhebung"/>
          <w:i w:val="0"/>
          <w:szCs w:val="20"/>
        </w:rPr>
        <w:t>gesetzliche</w:t>
      </w:r>
      <w:r w:rsidR="00876E9D">
        <w:rPr>
          <w:rStyle w:val="Hervorhebung"/>
          <w:i w:val="0"/>
          <w:szCs w:val="20"/>
        </w:rPr>
        <w:t>n</w:t>
      </w:r>
      <w:r w:rsidR="00FF1B96">
        <w:rPr>
          <w:rStyle w:val="Hervorhebung"/>
          <w:i w:val="0"/>
          <w:szCs w:val="20"/>
        </w:rPr>
        <w:t xml:space="preserve"> Vorgaben für Wildtierhalter </w:t>
      </w:r>
      <w:r w:rsidR="002D1B71">
        <w:rPr>
          <w:rStyle w:val="Hervorhebung"/>
          <w:i w:val="0"/>
          <w:szCs w:val="20"/>
        </w:rPr>
        <w:t>haben dabei</w:t>
      </w:r>
      <w:r w:rsidR="00876E9D">
        <w:rPr>
          <w:rStyle w:val="Hervorhebung"/>
          <w:i w:val="0"/>
          <w:szCs w:val="20"/>
        </w:rPr>
        <w:t xml:space="preserve"> </w:t>
      </w:r>
      <w:r w:rsidR="00696566">
        <w:rPr>
          <w:rStyle w:val="Hervorhebung"/>
          <w:i w:val="0"/>
          <w:szCs w:val="20"/>
        </w:rPr>
        <w:t xml:space="preserve">einige </w:t>
      </w:r>
      <w:r w:rsidR="00491584">
        <w:rPr>
          <w:rStyle w:val="Hervorhebung"/>
          <w:i w:val="0"/>
          <w:szCs w:val="20"/>
        </w:rPr>
        <w:t>Neuerungen</w:t>
      </w:r>
      <w:r w:rsidR="002D1B71">
        <w:rPr>
          <w:rStyle w:val="Hervorhebung"/>
          <w:i w:val="0"/>
          <w:szCs w:val="20"/>
        </w:rPr>
        <w:t xml:space="preserve">/ </w:t>
      </w:r>
      <w:r w:rsidR="00696566">
        <w:rPr>
          <w:rStyle w:val="Hervorhebung"/>
          <w:i w:val="0"/>
          <w:szCs w:val="20"/>
        </w:rPr>
        <w:t xml:space="preserve">Änderungen </w:t>
      </w:r>
      <w:r w:rsidR="00876E9D">
        <w:rPr>
          <w:rStyle w:val="Hervorhebung"/>
          <w:i w:val="0"/>
          <w:szCs w:val="20"/>
        </w:rPr>
        <w:t>gegen</w:t>
      </w:r>
      <w:r w:rsidR="002D1B71">
        <w:rPr>
          <w:rStyle w:val="Hervorhebung"/>
          <w:i w:val="0"/>
          <w:szCs w:val="20"/>
        </w:rPr>
        <w:t>-</w:t>
      </w:r>
      <w:r w:rsidR="00491584">
        <w:rPr>
          <w:rStyle w:val="Hervorhebung"/>
          <w:i w:val="0"/>
          <w:szCs w:val="20"/>
        </w:rPr>
        <w:t>über früherer</w:t>
      </w:r>
      <w:r w:rsidR="00876E9D">
        <w:rPr>
          <w:rStyle w:val="Hervorhebung"/>
          <w:i w:val="0"/>
          <w:szCs w:val="20"/>
        </w:rPr>
        <w:t xml:space="preserve"> Vorschriften </w:t>
      </w:r>
      <w:r w:rsidR="002D1B71">
        <w:rPr>
          <w:rStyle w:val="Hervorhebung"/>
          <w:i w:val="0"/>
          <w:szCs w:val="20"/>
        </w:rPr>
        <w:t>erfahren</w:t>
      </w:r>
      <w:r w:rsidR="00696566">
        <w:rPr>
          <w:rStyle w:val="Hervorhebung"/>
          <w:i w:val="0"/>
          <w:szCs w:val="20"/>
        </w:rPr>
        <w:t xml:space="preserve">. </w:t>
      </w:r>
    </w:p>
    <w:p w:rsidR="00513E4A" w:rsidRPr="00513E4A" w:rsidRDefault="00513E4A" w:rsidP="00513E4A">
      <w:pPr>
        <w:autoSpaceDE w:val="0"/>
        <w:autoSpaceDN w:val="0"/>
        <w:adjustRightInd w:val="0"/>
        <w:spacing w:before="60"/>
        <w:rPr>
          <w:rFonts w:cs="Arial"/>
          <w:szCs w:val="18"/>
          <w:lang w:val="de-DE" w:eastAsia="de-CH"/>
        </w:rPr>
      </w:pPr>
      <w:r>
        <w:rPr>
          <w:rFonts w:cs="Arial"/>
          <w:color w:val="000000"/>
          <w:lang w:val="de-DE" w:eastAsia="de-CH"/>
        </w:rPr>
        <w:t xml:space="preserve">Die Haltung von </w:t>
      </w:r>
      <w:r w:rsidR="00FF1B96" w:rsidRPr="00B42401">
        <w:rPr>
          <w:rFonts w:cs="Arial"/>
          <w:color w:val="000000"/>
          <w:lang w:val="de-DE" w:eastAsia="de-CH"/>
        </w:rPr>
        <w:t>Wildtiere</w:t>
      </w:r>
      <w:r>
        <w:rPr>
          <w:rFonts w:cs="Arial"/>
          <w:color w:val="000000"/>
          <w:lang w:val="de-DE" w:eastAsia="de-CH"/>
        </w:rPr>
        <w:t>n</w:t>
      </w:r>
      <w:r w:rsidR="00FF1B96" w:rsidRPr="00B42401">
        <w:rPr>
          <w:rFonts w:cs="Arial"/>
          <w:color w:val="000000"/>
          <w:lang w:val="de-DE" w:eastAsia="de-CH"/>
        </w:rPr>
        <w:t xml:space="preserve"> </w:t>
      </w:r>
      <w:r>
        <w:rPr>
          <w:rFonts w:cs="Arial"/>
          <w:color w:val="000000"/>
          <w:lang w:val="de-DE" w:eastAsia="de-CH"/>
        </w:rPr>
        <w:t xml:space="preserve">mit besonderen Ansprüchen an Haltung und Pflege </w:t>
      </w:r>
      <w:r w:rsidR="005F4E08">
        <w:rPr>
          <w:rFonts w:cs="Arial"/>
          <w:color w:val="000000"/>
          <w:lang w:val="de-DE" w:eastAsia="de-CH"/>
        </w:rPr>
        <w:t>ist</w:t>
      </w:r>
      <w:r>
        <w:rPr>
          <w:rFonts w:cs="Arial"/>
          <w:color w:val="000000"/>
          <w:lang w:val="de-DE" w:eastAsia="de-CH"/>
        </w:rPr>
        <w:t xml:space="preserve"> b</w:t>
      </w:r>
      <w:r w:rsidR="00FF1B96" w:rsidRPr="00B42401">
        <w:rPr>
          <w:rFonts w:cs="Arial"/>
          <w:color w:val="000000"/>
          <w:lang w:val="de-DE" w:eastAsia="de-CH"/>
        </w:rPr>
        <w:t>ewilligungs</w:t>
      </w:r>
      <w:r w:rsidR="005F4E08">
        <w:rPr>
          <w:rFonts w:cs="Arial"/>
          <w:color w:val="000000"/>
          <w:lang w:val="de-DE" w:eastAsia="de-CH"/>
        </w:rPr>
        <w:t>- und gutachter</w:t>
      </w:r>
      <w:r w:rsidR="00FF1B96" w:rsidRPr="00B42401">
        <w:rPr>
          <w:rFonts w:cs="Arial"/>
          <w:color w:val="000000"/>
          <w:lang w:val="de-DE" w:eastAsia="de-CH"/>
        </w:rPr>
        <w:t>pflicht</w:t>
      </w:r>
      <w:r>
        <w:rPr>
          <w:rFonts w:cs="Arial"/>
          <w:color w:val="000000"/>
          <w:lang w:val="de-DE" w:eastAsia="de-CH"/>
        </w:rPr>
        <w:t xml:space="preserve">ig. </w:t>
      </w:r>
      <w:r w:rsidR="005F4E08">
        <w:rPr>
          <w:rFonts w:cs="Arial"/>
          <w:color w:val="000000"/>
          <w:lang w:val="de-DE" w:eastAsia="de-CH"/>
        </w:rPr>
        <w:t xml:space="preserve">Das heisst: </w:t>
      </w:r>
      <w:r>
        <w:rPr>
          <w:rFonts w:cs="Arial"/>
          <w:color w:val="000000"/>
          <w:lang w:val="de-DE" w:eastAsia="de-CH"/>
        </w:rPr>
        <w:t xml:space="preserve">Die Kantonale Behörde darf die Bewilligung nur erteilen, wenn das Gutachten einer </w:t>
      </w:r>
      <w:r w:rsidRPr="00513E4A">
        <w:rPr>
          <w:rFonts w:cs="Arial"/>
          <w:szCs w:val="18"/>
          <w:lang w:val="de-DE" w:eastAsia="de-CH"/>
        </w:rPr>
        <w:t>unabhängigen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und anerkannten Fachperson nachweist, dass die vorgesehenen Gehege und Einrichtungen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eine tiergerechte Haltung ermöglichen. Die Gesuchstellerin oder der Gesuchsteller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und die zuständige kantonale Behörde müssen die Fachperson gemeinsam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bestimmen. Kein Gutachten ist erforderlich für die Bewilligung von Gehegen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nach Artikel 95 Absatz 2</w:t>
      </w:r>
      <w:r>
        <w:rPr>
          <w:rFonts w:cs="Arial"/>
          <w:szCs w:val="18"/>
          <w:lang w:val="de-DE" w:eastAsia="de-CH"/>
        </w:rPr>
        <w:t xml:space="preserve"> TSchV</w:t>
      </w:r>
      <w:r w:rsidRPr="00513E4A">
        <w:rPr>
          <w:rFonts w:cs="Arial"/>
          <w:szCs w:val="18"/>
          <w:lang w:val="de-DE" w:eastAsia="de-CH"/>
        </w:rPr>
        <w:t>.</w:t>
      </w:r>
    </w:p>
    <w:p w:rsidR="00513E4A" w:rsidRPr="00513E4A" w:rsidRDefault="00513E4A" w:rsidP="00513E4A">
      <w:pPr>
        <w:autoSpaceDE w:val="0"/>
        <w:autoSpaceDN w:val="0"/>
        <w:adjustRightInd w:val="0"/>
        <w:spacing w:before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Folgende Tierarten stellen besondere Ansprüche an die Haltung und Pflege: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 xml:space="preserve">a. alle Walartigen </w:t>
      </w:r>
      <w:r w:rsidRPr="00513E4A">
        <w:rPr>
          <w:rFonts w:cs="Arial"/>
          <w:i/>
          <w:iCs/>
          <w:szCs w:val="18"/>
          <w:lang w:val="de-DE" w:eastAsia="de-CH"/>
        </w:rPr>
        <w:t>(Cetacea)</w:t>
      </w:r>
      <w:r w:rsidRPr="00513E4A">
        <w:rPr>
          <w:rFonts w:cs="Arial"/>
          <w:szCs w:val="18"/>
          <w:lang w:val="de-DE" w:eastAsia="de-CH"/>
        </w:rPr>
        <w:t>, Seekühe, Seeotter, Hundsrobben, Ohrenrobben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und Walrosse;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b. alle Primaten mit Ausnahme der Marmosetten;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c. Waldhund, Mähnenwolf, Hyänenhund, Erdwolf, Hyänen; alle Bären mit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Ausnahme der Waschbären, Wickelbären, Katzenfrette und Nasenbären;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Riesenotter; Tayra, Vielfrass und Skunk; Grosskatzen wie Nebelparder,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Jaguar, Leopard, Schneeleopard, Puma, Löwe, Tiger; Gepard; Erdferkel; alle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Elefanten; alle Wildequiden; Tapire, alle Nashörner; alle Wildschweine ausgenommen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i/>
          <w:iCs/>
          <w:szCs w:val="18"/>
          <w:lang w:val="de-DE" w:eastAsia="de-CH"/>
        </w:rPr>
        <w:t>Sus scrofa</w:t>
      </w:r>
      <w:r w:rsidRPr="00513E4A">
        <w:rPr>
          <w:rFonts w:cs="Arial"/>
          <w:szCs w:val="18"/>
          <w:lang w:val="de-DE" w:eastAsia="de-CH"/>
        </w:rPr>
        <w:t>; Zwergflusspferd, Flusspferd; Hirschferkel; Okapi,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 xml:space="preserve">Giraffen; alle Hornträger der Familie </w:t>
      </w:r>
      <w:r w:rsidRPr="00513E4A">
        <w:rPr>
          <w:rFonts w:cs="Arial"/>
          <w:i/>
          <w:iCs/>
          <w:szCs w:val="18"/>
          <w:lang w:val="de-DE" w:eastAsia="de-CH"/>
        </w:rPr>
        <w:t xml:space="preserve">Bovidae </w:t>
      </w:r>
      <w:r w:rsidRPr="00513E4A">
        <w:rPr>
          <w:rFonts w:cs="Arial"/>
          <w:szCs w:val="18"/>
          <w:lang w:val="de-DE" w:eastAsia="de-CH"/>
        </w:rPr>
        <w:t>mit Ausnahme der Gämse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i/>
          <w:iCs/>
          <w:szCs w:val="18"/>
          <w:lang w:val="de-DE" w:eastAsia="de-CH"/>
        </w:rPr>
        <w:t>(Rupicapra rupicapra)</w:t>
      </w:r>
      <w:r w:rsidRPr="00513E4A">
        <w:rPr>
          <w:rFonts w:cs="Arial"/>
          <w:szCs w:val="18"/>
          <w:lang w:val="de-DE" w:eastAsia="de-CH"/>
        </w:rPr>
        <w:t xml:space="preserve">, des Alpensteinbocks </w:t>
      </w:r>
      <w:r w:rsidRPr="00513E4A">
        <w:rPr>
          <w:rFonts w:cs="Arial"/>
          <w:i/>
          <w:iCs/>
          <w:szCs w:val="18"/>
          <w:lang w:val="de-DE" w:eastAsia="de-CH"/>
        </w:rPr>
        <w:t>(Capra ibex)</w:t>
      </w:r>
      <w:r w:rsidRPr="00513E4A">
        <w:rPr>
          <w:rFonts w:cs="Arial"/>
          <w:szCs w:val="18"/>
          <w:lang w:val="de-DE" w:eastAsia="de-CH"/>
        </w:rPr>
        <w:t>, des Mufflons,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des Mähnenspringers und der anderen Wildschafe und Wildziegen;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d. alle Beutelsäuger mit Ausnahme der Kleinkängurus, Rattenkängurus, Wallabies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und Filander;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e. Schnabeltier, Schnabeligel; Gürteltiere; Ameisenbären; Faultiere, Schuppentiere,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Stachelschweine;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f. Schuhschnabel, Kiwis; alle Pinguine; Seetaucher, Lappentaucher; Röhrennasen;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Tropikvögel, Tölpel, Fregattvögel; Sekretär, Grosstrappen; Seeschwalben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ausgenommen Inkaseeschwalbe, Alken, Segler, ausgenommen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>Nestlinge einheimischer Arten;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g. alle Haie und Rochen;</w:t>
      </w:r>
    </w:p>
    <w:p w:rsidR="00513E4A" w:rsidRPr="00513E4A" w:rsidRDefault="00513E4A" w:rsidP="005F4E08">
      <w:pPr>
        <w:autoSpaceDE w:val="0"/>
        <w:autoSpaceDN w:val="0"/>
        <w:adjustRightInd w:val="0"/>
        <w:spacing w:before="60" w:after="60"/>
        <w:rPr>
          <w:rFonts w:cs="Arial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 xml:space="preserve">h. Meeresschildkröten, Riesenschildkröten der Gattung </w:t>
      </w:r>
      <w:r w:rsidRPr="00513E4A">
        <w:rPr>
          <w:rFonts w:cs="Arial"/>
          <w:i/>
          <w:iCs/>
          <w:szCs w:val="18"/>
          <w:lang w:val="de-DE" w:eastAsia="de-CH"/>
        </w:rPr>
        <w:t>Geochelone (G. gigantea,</w:t>
      </w:r>
      <w:r>
        <w:rPr>
          <w:rFonts w:cs="Arial"/>
          <w:i/>
          <w:iCs/>
          <w:szCs w:val="18"/>
          <w:lang w:val="de-DE" w:eastAsia="de-CH"/>
        </w:rPr>
        <w:t xml:space="preserve"> </w:t>
      </w:r>
      <w:r w:rsidRPr="00513E4A">
        <w:rPr>
          <w:rFonts w:cs="Arial"/>
          <w:i/>
          <w:iCs/>
          <w:szCs w:val="18"/>
          <w:lang w:val="de-DE" w:eastAsia="de-CH"/>
        </w:rPr>
        <w:t xml:space="preserve">nigra, sulcata) </w:t>
      </w:r>
      <w:r w:rsidRPr="00513E4A">
        <w:rPr>
          <w:rFonts w:cs="Arial"/>
          <w:szCs w:val="18"/>
          <w:lang w:val="de-DE" w:eastAsia="de-CH"/>
        </w:rPr>
        <w:t xml:space="preserve">und </w:t>
      </w:r>
      <w:r w:rsidRPr="00513E4A">
        <w:rPr>
          <w:rFonts w:cs="Arial"/>
          <w:i/>
          <w:iCs/>
          <w:szCs w:val="18"/>
          <w:lang w:val="de-DE" w:eastAsia="de-CH"/>
        </w:rPr>
        <w:t xml:space="preserve">Dipsochelys </w:t>
      </w:r>
      <w:r w:rsidRPr="00513E4A">
        <w:rPr>
          <w:rFonts w:cs="Arial"/>
          <w:szCs w:val="18"/>
          <w:lang w:val="de-DE" w:eastAsia="de-CH"/>
        </w:rPr>
        <w:t xml:space="preserve">(D. sp.); alle Krokodilartigen </w:t>
      </w:r>
      <w:r w:rsidRPr="00513E4A">
        <w:rPr>
          <w:rFonts w:cs="Arial"/>
          <w:i/>
          <w:iCs/>
          <w:szCs w:val="18"/>
          <w:lang w:val="de-DE" w:eastAsia="de-CH"/>
        </w:rPr>
        <w:t>(Crocodilia)</w:t>
      </w:r>
      <w:r w:rsidRPr="00513E4A">
        <w:rPr>
          <w:rFonts w:cs="Arial"/>
          <w:szCs w:val="18"/>
          <w:lang w:val="de-DE" w:eastAsia="de-CH"/>
        </w:rPr>
        <w:t>,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szCs w:val="18"/>
          <w:lang w:val="de-DE" w:eastAsia="de-CH"/>
        </w:rPr>
        <w:t xml:space="preserve">Brückenechsen, Meerechsen; Chamäleons, ausgenommen </w:t>
      </w:r>
      <w:r w:rsidRPr="00513E4A">
        <w:rPr>
          <w:rFonts w:cs="Arial"/>
          <w:i/>
          <w:iCs/>
          <w:szCs w:val="18"/>
          <w:lang w:val="de-DE" w:eastAsia="de-CH"/>
        </w:rPr>
        <w:t>Chamaeleo</w:t>
      </w:r>
      <w:r>
        <w:rPr>
          <w:rFonts w:cs="Arial"/>
          <w:i/>
          <w:iCs/>
          <w:szCs w:val="18"/>
          <w:lang w:val="de-DE" w:eastAsia="de-CH"/>
        </w:rPr>
        <w:t xml:space="preserve"> </w:t>
      </w:r>
      <w:r w:rsidRPr="00513E4A">
        <w:rPr>
          <w:rFonts w:cs="Arial"/>
          <w:i/>
          <w:iCs/>
          <w:szCs w:val="18"/>
          <w:lang w:val="de-DE" w:eastAsia="de-CH"/>
        </w:rPr>
        <w:t>calyptratus</w:t>
      </w:r>
      <w:r w:rsidRPr="00513E4A">
        <w:rPr>
          <w:rFonts w:cs="Arial"/>
          <w:szCs w:val="18"/>
          <w:lang w:val="de-DE" w:eastAsia="de-CH"/>
        </w:rPr>
        <w:t>, Galapagos-Landleguan, Wirtelschwanzleguane, Drusenköpfe;</w:t>
      </w:r>
      <w:r>
        <w:rPr>
          <w:rFonts w:cs="Arial"/>
          <w:szCs w:val="18"/>
          <w:lang w:val="de-DE" w:eastAsia="de-CH"/>
        </w:rPr>
        <w:t xml:space="preserve"> </w:t>
      </w:r>
      <w:r w:rsidRPr="00513E4A">
        <w:rPr>
          <w:rFonts w:cs="Arial"/>
          <w:i/>
          <w:iCs/>
          <w:szCs w:val="18"/>
          <w:lang w:val="de-DE" w:eastAsia="de-CH"/>
        </w:rPr>
        <w:t>Python boeleni</w:t>
      </w:r>
      <w:r w:rsidRPr="00513E4A">
        <w:rPr>
          <w:rFonts w:cs="Arial"/>
          <w:szCs w:val="18"/>
          <w:lang w:val="de-DE" w:eastAsia="de-CH"/>
        </w:rPr>
        <w:t xml:space="preserve">, Seeschlangen </w:t>
      </w:r>
      <w:r w:rsidRPr="00513E4A">
        <w:rPr>
          <w:rFonts w:cs="Arial"/>
          <w:i/>
          <w:iCs/>
          <w:szCs w:val="18"/>
          <w:lang w:val="de-DE" w:eastAsia="de-CH"/>
        </w:rPr>
        <w:t>(Hydrophiidae)</w:t>
      </w:r>
      <w:r w:rsidRPr="00513E4A">
        <w:rPr>
          <w:rFonts w:cs="Arial"/>
          <w:szCs w:val="18"/>
          <w:lang w:val="de-DE" w:eastAsia="de-CH"/>
        </w:rPr>
        <w:t>;</w:t>
      </w:r>
    </w:p>
    <w:p w:rsidR="00FF1B96" w:rsidRPr="00513E4A" w:rsidRDefault="00513E4A" w:rsidP="005F4E08">
      <w:pPr>
        <w:autoSpaceDE w:val="0"/>
        <w:autoSpaceDN w:val="0"/>
        <w:adjustRightInd w:val="0"/>
        <w:spacing w:before="60" w:after="240"/>
        <w:rPr>
          <w:rFonts w:cs="Arial"/>
          <w:color w:val="000000"/>
          <w:szCs w:val="18"/>
          <w:lang w:val="de-DE" w:eastAsia="de-CH"/>
        </w:rPr>
      </w:pPr>
      <w:r w:rsidRPr="00513E4A">
        <w:rPr>
          <w:rFonts w:cs="Arial"/>
          <w:szCs w:val="18"/>
          <w:lang w:val="de-DE" w:eastAsia="de-CH"/>
        </w:rPr>
        <w:t>i. Goliathfrosch, Riesensalamander.</w:t>
      </w:r>
    </w:p>
    <w:p w:rsidR="00CB4099" w:rsidRPr="0075213A" w:rsidRDefault="00CC1D8B" w:rsidP="007521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" w:after="20"/>
        <w:ind w:left="142"/>
        <w:jc w:val="center"/>
        <w:rPr>
          <w:b/>
          <w:color w:val="auto"/>
          <w:sz w:val="26"/>
          <w:szCs w:val="26"/>
          <w:lang w:val="de-CH"/>
        </w:rPr>
      </w:pPr>
      <w:r w:rsidRPr="0075213A">
        <w:rPr>
          <w:b/>
          <w:color w:val="auto"/>
          <w:sz w:val="26"/>
          <w:szCs w:val="26"/>
          <w:lang w:val="de-CH"/>
        </w:rPr>
        <w:t xml:space="preserve">Halter von </w:t>
      </w:r>
      <w:r w:rsidR="005F4E08">
        <w:rPr>
          <w:b/>
          <w:color w:val="auto"/>
          <w:sz w:val="26"/>
          <w:szCs w:val="26"/>
          <w:lang w:val="de-CH"/>
        </w:rPr>
        <w:t>gutachtungs</w:t>
      </w:r>
      <w:r w:rsidRPr="0075213A">
        <w:rPr>
          <w:b/>
          <w:color w:val="auto"/>
          <w:sz w:val="26"/>
          <w:szCs w:val="26"/>
          <w:lang w:val="de-CH"/>
        </w:rPr>
        <w:t xml:space="preserve">pflichtigen Wildtieren, welche </w:t>
      </w:r>
      <w:r w:rsidR="00F33196" w:rsidRPr="0075213A">
        <w:rPr>
          <w:b/>
          <w:color w:val="auto"/>
          <w:sz w:val="26"/>
          <w:szCs w:val="26"/>
          <w:lang w:val="de-CH"/>
        </w:rPr>
        <w:t>nicht im Besitze eine</w:t>
      </w:r>
      <w:r w:rsidRPr="0075213A">
        <w:rPr>
          <w:b/>
          <w:color w:val="auto"/>
          <w:sz w:val="26"/>
          <w:szCs w:val="26"/>
          <w:lang w:val="de-CH"/>
        </w:rPr>
        <w:t xml:space="preserve">r </w:t>
      </w:r>
      <w:r w:rsidR="00500710" w:rsidRPr="0075213A">
        <w:rPr>
          <w:b/>
          <w:color w:val="auto"/>
          <w:sz w:val="26"/>
          <w:szCs w:val="26"/>
          <w:lang w:val="de-CH"/>
        </w:rPr>
        <w:t>amtlichen</w:t>
      </w:r>
      <w:r w:rsidRPr="0075213A">
        <w:rPr>
          <w:b/>
          <w:color w:val="auto"/>
          <w:sz w:val="26"/>
          <w:szCs w:val="26"/>
          <w:lang w:val="de-CH"/>
        </w:rPr>
        <w:t xml:space="preserve"> Tierhaltebewilligung sind, </w:t>
      </w:r>
      <w:r w:rsidR="00F33196" w:rsidRPr="0075213A">
        <w:rPr>
          <w:b/>
          <w:color w:val="auto"/>
          <w:sz w:val="26"/>
          <w:szCs w:val="26"/>
          <w:lang w:val="de-CH"/>
        </w:rPr>
        <w:t>mach</w:t>
      </w:r>
      <w:r w:rsidRPr="0075213A">
        <w:rPr>
          <w:b/>
          <w:color w:val="auto"/>
          <w:sz w:val="26"/>
          <w:szCs w:val="26"/>
          <w:lang w:val="de-CH"/>
        </w:rPr>
        <w:t xml:space="preserve">en </w:t>
      </w:r>
      <w:r w:rsidR="00F33196" w:rsidRPr="0075213A">
        <w:rPr>
          <w:b/>
          <w:color w:val="auto"/>
          <w:sz w:val="26"/>
          <w:szCs w:val="26"/>
          <w:lang w:val="de-CH"/>
        </w:rPr>
        <w:t>sich strafbar.</w:t>
      </w:r>
    </w:p>
    <w:p w:rsidR="00EB1D64" w:rsidRDefault="005359F5" w:rsidP="00876E9D">
      <w:pPr>
        <w:spacing w:before="180"/>
        <w:jc w:val="both"/>
      </w:pPr>
      <w:r>
        <w:t>A</w:t>
      </w:r>
      <w:r w:rsidR="00753D70">
        <w:t>ntragsformulare</w:t>
      </w:r>
      <w:r>
        <w:t xml:space="preserve"> </w:t>
      </w:r>
      <w:r w:rsidR="00A50D70">
        <w:t>für eine</w:t>
      </w:r>
      <w:r>
        <w:t xml:space="preserve"> Wildtierhaltungsbewilligung</w:t>
      </w:r>
      <w:r w:rsidR="00753D70">
        <w:t xml:space="preserve"> und weitere </w:t>
      </w:r>
      <w:r w:rsidR="00CC1D8B">
        <w:t xml:space="preserve">Auskünfte zum Thema </w:t>
      </w:r>
      <w:r>
        <w:t xml:space="preserve">erhalten Sie beim Amt für Lebensmittelsicherheit und Tiergesundheit ALT. </w:t>
      </w:r>
    </w:p>
    <w:p w:rsidR="00753D70" w:rsidRDefault="00EB1D64" w:rsidP="00876E9D">
      <w:pPr>
        <w:spacing w:before="180"/>
        <w:jc w:val="both"/>
      </w:pPr>
      <w:r>
        <w:t xml:space="preserve">Informieren Sie sich über </w:t>
      </w:r>
      <w:r w:rsidR="00A50D70">
        <w:t xml:space="preserve">die gesetzlichen </w:t>
      </w:r>
      <w:r>
        <w:t xml:space="preserve">Vorgaben für die </w:t>
      </w:r>
      <w:r w:rsidR="00A50D70">
        <w:t xml:space="preserve">Haltung </w:t>
      </w:r>
      <w:r w:rsidR="00295A46">
        <w:t>spezifischer</w:t>
      </w:r>
      <w:r>
        <w:t xml:space="preserve"> Wildtierspezies in der TSchV oder im Internet</w:t>
      </w:r>
      <w:r w:rsidR="00A50D70">
        <w:t xml:space="preserve"> unter</w:t>
      </w:r>
      <w:r>
        <w:t xml:space="preserve"> </w:t>
      </w:r>
      <w:hyperlink r:id="rId9" w:history="1">
        <w:r w:rsidR="0077430C" w:rsidRPr="00C3027D">
          <w:rPr>
            <w:rStyle w:val="Hyperlink"/>
          </w:rPr>
          <w:t>https://www.blv.admin.ch/blv/de/home.html</w:t>
        </w:r>
      </w:hyperlink>
      <w:bookmarkStart w:id="0" w:name="_GoBack"/>
      <w:bookmarkEnd w:id="0"/>
      <w:r>
        <w:t>, Themenbereich Tierschutz.</w:t>
      </w:r>
    </w:p>
    <w:sectPr w:rsidR="00753D70" w:rsidSect="00376D2F">
      <w:headerReference w:type="first" r:id="rId10"/>
      <w:footerReference w:type="first" r:id="rId11"/>
      <w:pgSz w:w="11907" w:h="16840" w:code="9"/>
      <w:pgMar w:top="1135" w:right="850" w:bottom="851" w:left="1701" w:header="851" w:footer="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4A" w:rsidRDefault="00513E4A">
      <w:r>
        <w:separator/>
      </w:r>
    </w:p>
  </w:endnote>
  <w:endnote w:type="continuationSeparator" w:id="0">
    <w:p w:rsidR="00513E4A" w:rsidRDefault="0051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4A" w:rsidRPr="00376D2F" w:rsidRDefault="0077430C" w:rsidP="00376D2F">
    <w:pPr>
      <w:pBdr>
        <w:top w:val="single" w:sz="4" w:space="1" w:color="auto"/>
      </w:pBdr>
      <w:tabs>
        <w:tab w:val="right" w:pos="9639"/>
      </w:tabs>
      <w:ind w:right="-283"/>
      <w:rPr>
        <w:sz w:val="16"/>
        <w:szCs w:val="16"/>
        <w:lang w:val="de-DE"/>
      </w:rPr>
    </w:pPr>
    <w:r>
      <w:rPr>
        <w:sz w:val="16"/>
        <w:szCs w:val="16"/>
      </w:rPr>
      <w:t>25.01.2018</w:t>
    </w:r>
    <w:r w:rsidR="00376D2F">
      <w:rPr>
        <w:sz w:val="16"/>
        <w:szCs w:val="16"/>
      </w:rPr>
      <w:t>/tbu</w:t>
    </w:r>
    <w:r>
      <w:rPr>
        <w:sz w:val="16"/>
        <w:szCs w:val="16"/>
      </w:rPr>
      <w:t>,bro</w:t>
    </w:r>
    <w:r w:rsidR="00376D2F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376D2F" w:rsidRPr="002E5283">
          <w:rPr>
            <w:sz w:val="16"/>
            <w:szCs w:val="16"/>
            <w:lang w:val="de-DE"/>
          </w:rPr>
          <w:t xml:space="preserve">Seite </w:t>
        </w:r>
        <w:r w:rsidR="00376D2F" w:rsidRPr="002E5283">
          <w:rPr>
            <w:sz w:val="16"/>
            <w:szCs w:val="16"/>
            <w:lang w:val="de-DE"/>
          </w:rPr>
          <w:fldChar w:fldCharType="begin"/>
        </w:r>
        <w:r w:rsidR="00376D2F" w:rsidRPr="002E5283">
          <w:rPr>
            <w:sz w:val="16"/>
            <w:szCs w:val="16"/>
            <w:lang w:val="de-DE"/>
          </w:rPr>
          <w:instrText xml:space="preserve"> PAGE </w:instrText>
        </w:r>
        <w:r w:rsidR="00376D2F" w:rsidRPr="002E5283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1</w:t>
        </w:r>
        <w:r w:rsidR="00376D2F" w:rsidRPr="002E5283">
          <w:rPr>
            <w:sz w:val="16"/>
            <w:szCs w:val="16"/>
            <w:lang w:val="de-DE"/>
          </w:rPr>
          <w:fldChar w:fldCharType="end"/>
        </w:r>
        <w:r w:rsidR="00376D2F" w:rsidRPr="002E5283">
          <w:rPr>
            <w:sz w:val="16"/>
            <w:szCs w:val="16"/>
            <w:lang w:val="de-DE"/>
          </w:rPr>
          <w:t xml:space="preserve"> von </w:t>
        </w:r>
        <w:r w:rsidR="00376D2F" w:rsidRPr="002E5283">
          <w:rPr>
            <w:sz w:val="16"/>
            <w:szCs w:val="16"/>
            <w:lang w:val="de-DE"/>
          </w:rPr>
          <w:fldChar w:fldCharType="begin"/>
        </w:r>
        <w:r w:rsidR="00376D2F" w:rsidRPr="002E5283">
          <w:rPr>
            <w:sz w:val="16"/>
            <w:szCs w:val="16"/>
            <w:lang w:val="de-DE"/>
          </w:rPr>
          <w:instrText xml:space="preserve"> NUMPAGES  </w:instrText>
        </w:r>
        <w:r w:rsidR="00376D2F" w:rsidRPr="002E5283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1</w:t>
        </w:r>
        <w:r w:rsidR="00376D2F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4A" w:rsidRDefault="00513E4A">
      <w:r>
        <w:separator/>
      </w:r>
    </w:p>
  </w:footnote>
  <w:footnote w:type="continuationSeparator" w:id="0">
    <w:p w:rsidR="00513E4A" w:rsidRDefault="0051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4A" w:rsidRDefault="00513E4A" w:rsidP="001E586D">
    <w:pPr>
      <w:tabs>
        <w:tab w:val="left" w:pos="5387"/>
        <w:tab w:val="left" w:pos="5954"/>
      </w:tabs>
      <w:ind w:left="-993"/>
    </w:pPr>
    <w:r>
      <w:object w:dxaOrig="921" w:dyaOrig="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4.25pt" o:ole="" fillcolor="window">
          <v:imagedata r:id="rId1" o:title=""/>
        </v:shape>
        <o:OLEObject Type="Embed" ProgID="Word.Picture.8" ShapeID="_x0000_i1025" DrawAspect="Content" ObjectID="_1578395144" r:id="rId2"/>
      </w:object>
    </w:r>
  </w:p>
  <w:p w:rsidR="00513E4A" w:rsidRPr="00A61D5B" w:rsidRDefault="0077430C" w:rsidP="00A61D5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-552450</wp:posOffset>
              </wp:positionV>
              <wp:extent cx="6172200" cy="10858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2F" w:rsidRPr="008362EB" w:rsidRDefault="00376D2F" w:rsidP="00376D2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376D2F" w:rsidRPr="00E8665A" w:rsidRDefault="00376D2F" w:rsidP="00376D2F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376D2F" w:rsidRPr="00CB0ABB" w:rsidRDefault="00376D2F" w:rsidP="00376D2F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376D2F" w:rsidRDefault="00376D2F" w:rsidP="00376D2F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376D2F" w:rsidRPr="0077430C" w:rsidRDefault="00376D2F" w:rsidP="00376D2F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</w:rPr>
                          </w:pPr>
                          <w:r w:rsidRPr="0077430C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r w:rsidRPr="0077430C">
                            <w:rPr>
                              <w:sz w:val="16"/>
                              <w:szCs w:val="16"/>
                            </w:rPr>
                            <w:tab/>
                            <w:t>+41 81 257 24 15</w:t>
                          </w:r>
                          <w:r w:rsidRPr="0077430C">
                            <w:rPr>
                              <w:sz w:val="16"/>
                              <w:szCs w:val="16"/>
                            </w:rPr>
                            <w:tab/>
                            <w:t xml:space="preserve">E-Mail </w:t>
                          </w:r>
                          <w:r w:rsidRPr="0077430C">
                            <w:rPr>
                              <w:sz w:val="16"/>
                              <w:szCs w:val="16"/>
                            </w:rPr>
                            <w:tab/>
                            <w:t>info@alt.gr.ch</w:t>
                          </w:r>
                          <w:r w:rsidRPr="0077430C">
                            <w:rPr>
                              <w:sz w:val="16"/>
                              <w:szCs w:val="16"/>
                            </w:rPr>
                            <w:tab/>
                            <w:t>Planaterrastrasse 11</w:t>
                          </w:r>
                        </w:p>
                        <w:p w:rsidR="00376D2F" w:rsidRPr="00CB0ABB" w:rsidRDefault="00376D2F" w:rsidP="00376D2F">
                          <w:pPr>
                            <w:tabs>
                              <w:tab w:val="left" w:pos="426"/>
                              <w:tab w:val="left" w:pos="2552"/>
                              <w:tab w:val="left" w:pos="2694"/>
                              <w:tab w:val="left" w:pos="3402"/>
                              <w:tab w:val="left" w:pos="5387"/>
                              <w:tab w:val="left" w:pos="595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>Internet</w:t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www.alt.gr.ch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7001 Chur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43.5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rUgwIAABA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" stroked="f">
              <v:textbox inset=".5mm,.3mm,.5mm,.3mm">
                <w:txbxContent>
                  <w:p w:rsidR="00376D2F" w:rsidRPr="008362EB" w:rsidRDefault="00376D2F" w:rsidP="00376D2F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376D2F" w:rsidRPr="00E8665A" w:rsidRDefault="00376D2F" w:rsidP="00376D2F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376D2F" w:rsidRPr="00CB0ABB" w:rsidRDefault="00376D2F" w:rsidP="00376D2F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376D2F" w:rsidRDefault="00376D2F" w:rsidP="00376D2F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376D2F" w:rsidRPr="0077430C" w:rsidRDefault="00376D2F" w:rsidP="00376D2F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</w:rPr>
                    </w:pPr>
                    <w:r w:rsidRPr="0077430C">
                      <w:rPr>
                        <w:sz w:val="16"/>
                        <w:szCs w:val="16"/>
                      </w:rPr>
                      <w:t>Tel</w:t>
                    </w:r>
                    <w:r w:rsidRPr="0077430C">
                      <w:rPr>
                        <w:sz w:val="16"/>
                        <w:szCs w:val="16"/>
                      </w:rPr>
                      <w:tab/>
                      <w:t>+41 81 257 24 15</w:t>
                    </w:r>
                    <w:r w:rsidRPr="0077430C">
                      <w:rPr>
                        <w:sz w:val="16"/>
                        <w:szCs w:val="16"/>
                      </w:rPr>
                      <w:tab/>
                      <w:t xml:space="preserve">E-Mail </w:t>
                    </w:r>
                    <w:r w:rsidRPr="0077430C">
                      <w:rPr>
                        <w:sz w:val="16"/>
                        <w:szCs w:val="16"/>
                      </w:rPr>
                      <w:tab/>
                      <w:t>info@alt.gr.ch</w:t>
                    </w:r>
                    <w:r w:rsidRPr="0077430C">
                      <w:rPr>
                        <w:sz w:val="16"/>
                        <w:szCs w:val="16"/>
                      </w:rPr>
                      <w:tab/>
                      <w:t>Planaterrastrasse 11</w:t>
                    </w:r>
                  </w:p>
                  <w:p w:rsidR="00376D2F" w:rsidRPr="00CB0ABB" w:rsidRDefault="00376D2F" w:rsidP="00376D2F">
                    <w:pPr>
                      <w:tabs>
                        <w:tab w:val="left" w:pos="426"/>
                        <w:tab w:val="left" w:pos="2552"/>
                        <w:tab w:val="left" w:pos="2694"/>
                        <w:tab w:val="left" w:pos="3402"/>
                        <w:tab w:val="left" w:pos="5387"/>
                        <w:tab w:val="left" w:pos="595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Fax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>Internet</w:t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ab/>
                      <w:t>www.alt.gr.ch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7001 Chur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1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77633F0"/>
    <w:multiLevelType w:val="singleLevel"/>
    <w:tmpl w:val="95B02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A5126"/>
    <w:multiLevelType w:val="hybridMultilevel"/>
    <w:tmpl w:val="B7604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3077E4"/>
    <w:multiLevelType w:val="hybridMultilevel"/>
    <w:tmpl w:val="6EB22114"/>
    <w:lvl w:ilvl="0" w:tplc="85663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A2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678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011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EA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D2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BA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0BB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2F8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C3800"/>
    <w:multiLevelType w:val="hybridMultilevel"/>
    <w:tmpl w:val="816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81F4A"/>
    <w:multiLevelType w:val="hybridMultilevel"/>
    <w:tmpl w:val="0232A158"/>
    <w:lvl w:ilvl="0" w:tplc="461855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45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ED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6E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E2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605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A8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A3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E0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8D"/>
    <w:rsid w:val="00011FDE"/>
    <w:rsid w:val="00052CB0"/>
    <w:rsid w:val="000538C4"/>
    <w:rsid w:val="00060CE8"/>
    <w:rsid w:val="00062A2A"/>
    <w:rsid w:val="00063E87"/>
    <w:rsid w:val="00065141"/>
    <w:rsid w:val="00084CA4"/>
    <w:rsid w:val="00092BFB"/>
    <w:rsid w:val="00097739"/>
    <w:rsid w:val="000B30A1"/>
    <w:rsid w:val="000C1B0A"/>
    <w:rsid w:val="000C350F"/>
    <w:rsid w:val="00101586"/>
    <w:rsid w:val="00102A2B"/>
    <w:rsid w:val="00102D39"/>
    <w:rsid w:val="001103F4"/>
    <w:rsid w:val="001105C6"/>
    <w:rsid w:val="001206E7"/>
    <w:rsid w:val="00121350"/>
    <w:rsid w:val="001251FF"/>
    <w:rsid w:val="00145629"/>
    <w:rsid w:val="0015224C"/>
    <w:rsid w:val="00181DE3"/>
    <w:rsid w:val="001E24A6"/>
    <w:rsid w:val="001E566F"/>
    <w:rsid w:val="001E586D"/>
    <w:rsid w:val="00201D36"/>
    <w:rsid w:val="00203E9C"/>
    <w:rsid w:val="00207390"/>
    <w:rsid w:val="00207AF1"/>
    <w:rsid w:val="0023279A"/>
    <w:rsid w:val="002414FD"/>
    <w:rsid w:val="002439ED"/>
    <w:rsid w:val="002466F0"/>
    <w:rsid w:val="002500B4"/>
    <w:rsid w:val="00285B97"/>
    <w:rsid w:val="00295A46"/>
    <w:rsid w:val="002A6FF8"/>
    <w:rsid w:val="002B646E"/>
    <w:rsid w:val="002C0C11"/>
    <w:rsid w:val="002C1FAA"/>
    <w:rsid w:val="002C6496"/>
    <w:rsid w:val="002D1B71"/>
    <w:rsid w:val="002D6108"/>
    <w:rsid w:val="002D7874"/>
    <w:rsid w:val="002E1BE4"/>
    <w:rsid w:val="002E2EAF"/>
    <w:rsid w:val="002F1401"/>
    <w:rsid w:val="00315C08"/>
    <w:rsid w:val="00343749"/>
    <w:rsid w:val="00345DFE"/>
    <w:rsid w:val="003467E8"/>
    <w:rsid w:val="00376D2F"/>
    <w:rsid w:val="003870FA"/>
    <w:rsid w:val="003C5E7E"/>
    <w:rsid w:val="003D1FA2"/>
    <w:rsid w:val="003E683D"/>
    <w:rsid w:val="003F1C77"/>
    <w:rsid w:val="003F1DF1"/>
    <w:rsid w:val="00424912"/>
    <w:rsid w:val="00430BB1"/>
    <w:rsid w:val="004328EC"/>
    <w:rsid w:val="00432990"/>
    <w:rsid w:val="00451A12"/>
    <w:rsid w:val="0045586C"/>
    <w:rsid w:val="00460F8C"/>
    <w:rsid w:val="00491584"/>
    <w:rsid w:val="004A7D57"/>
    <w:rsid w:val="004C269C"/>
    <w:rsid w:val="004C38E7"/>
    <w:rsid w:val="004C7F8A"/>
    <w:rsid w:val="004E0116"/>
    <w:rsid w:val="004E20B0"/>
    <w:rsid w:val="004E292B"/>
    <w:rsid w:val="004E3583"/>
    <w:rsid w:val="00500710"/>
    <w:rsid w:val="00513E4A"/>
    <w:rsid w:val="00527660"/>
    <w:rsid w:val="00532781"/>
    <w:rsid w:val="005359F5"/>
    <w:rsid w:val="00561B5B"/>
    <w:rsid w:val="00565DFA"/>
    <w:rsid w:val="00587A72"/>
    <w:rsid w:val="0059616D"/>
    <w:rsid w:val="005A40B0"/>
    <w:rsid w:val="005C493E"/>
    <w:rsid w:val="005C79CC"/>
    <w:rsid w:val="005D49AF"/>
    <w:rsid w:val="005D5093"/>
    <w:rsid w:val="005D6C67"/>
    <w:rsid w:val="005E1C4A"/>
    <w:rsid w:val="005F4E08"/>
    <w:rsid w:val="006058F1"/>
    <w:rsid w:val="00626BCF"/>
    <w:rsid w:val="0062788D"/>
    <w:rsid w:val="00631558"/>
    <w:rsid w:val="0063798D"/>
    <w:rsid w:val="0064616F"/>
    <w:rsid w:val="006504A1"/>
    <w:rsid w:val="006552F3"/>
    <w:rsid w:val="0065698C"/>
    <w:rsid w:val="00660A90"/>
    <w:rsid w:val="00681326"/>
    <w:rsid w:val="00687BC1"/>
    <w:rsid w:val="00696566"/>
    <w:rsid w:val="00697A71"/>
    <w:rsid w:val="006A00A1"/>
    <w:rsid w:val="006A44C2"/>
    <w:rsid w:val="006B0203"/>
    <w:rsid w:val="00710D49"/>
    <w:rsid w:val="00730EFC"/>
    <w:rsid w:val="0073502D"/>
    <w:rsid w:val="00743B72"/>
    <w:rsid w:val="00751108"/>
    <w:rsid w:val="0075213A"/>
    <w:rsid w:val="00753D70"/>
    <w:rsid w:val="007579B3"/>
    <w:rsid w:val="00757E61"/>
    <w:rsid w:val="007627E5"/>
    <w:rsid w:val="007644ED"/>
    <w:rsid w:val="00766193"/>
    <w:rsid w:val="0077430C"/>
    <w:rsid w:val="007943E9"/>
    <w:rsid w:val="007A6214"/>
    <w:rsid w:val="007B7E32"/>
    <w:rsid w:val="007D3700"/>
    <w:rsid w:val="007F1C6B"/>
    <w:rsid w:val="007F51B0"/>
    <w:rsid w:val="00811F61"/>
    <w:rsid w:val="00812A9F"/>
    <w:rsid w:val="00833273"/>
    <w:rsid w:val="008362EB"/>
    <w:rsid w:val="00842EA9"/>
    <w:rsid w:val="00876E9D"/>
    <w:rsid w:val="00880D3A"/>
    <w:rsid w:val="008822C4"/>
    <w:rsid w:val="00890AB0"/>
    <w:rsid w:val="008A7879"/>
    <w:rsid w:val="008C2BD0"/>
    <w:rsid w:val="008C33A6"/>
    <w:rsid w:val="008E1A85"/>
    <w:rsid w:val="008E5EC7"/>
    <w:rsid w:val="008F279D"/>
    <w:rsid w:val="008F3E7C"/>
    <w:rsid w:val="008F5B57"/>
    <w:rsid w:val="00902B43"/>
    <w:rsid w:val="00924750"/>
    <w:rsid w:val="009402F6"/>
    <w:rsid w:val="00951D8E"/>
    <w:rsid w:val="009615FE"/>
    <w:rsid w:val="0097224F"/>
    <w:rsid w:val="0097236A"/>
    <w:rsid w:val="00977538"/>
    <w:rsid w:val="00977E55"/>
    <w:rsid w:val="009803D3"/>
    <w:rsid w:val="00987E16"/>
    <w:rsid w:val="00992C32"/>
    <w:rsid w:val="00997F0C"/>
    <w:rsid w:val="009A2F42"/>
    <w:rsid w:val="009F19B0"/>
    <w:rsid w:val="00A040FD"/>
    <w:rsid w:val="00A0410C"/>
    <w:rsid w:val="00A158ED"/>
    <w:rsid w:val="00A40B7D"/>
    <w:rsid w:val="00A50D70"/>
    <w:rsid w:val="00A5468B"/>
    <w:rsid w:val="00A61D5B"/>
    <w:rsid w:val="00A81904"/>
    <w:rsid w:val="00A862AC"/>
    <w:rsid w:val="00AB686B"/>
    <w:rsid w:val="00AD2A01"/>
    <w:rsid w:val="00AD3D91"/>
    <w:rsid w:val="00AE703E"/>
    <w:rsid w:val="00AF3E4A"/>
    <w:rsid w:val="00B06F8D"/>
    <w:rsid w:val="00B75B89"/>
    <w:rsid w:val="00B77B3C"/>
    <w:rsid w:val="00B8048C"/>
    <w:rsid w:val="00B841B1"/>
    <w:rsid w:val="00B8534B"/>
    <w:rsid w:val="00B961FC"/>
    <w:rsid w:val="00BA50AA"/>
    <w:rsid w:val="00BB6793"/>
    <w:rsid w:val="00BC5059"/>
    <w:rsid w:val="00BD48F1"/>
    <w:rsid w:val="00BE529F"/>
    <w:rsid w:val="00BF229A"/>
    <w:rsid w:val="00BF57DA"/>
    <w:rsid w:val="00C01EE1"/>
    <w:rsid w:val="00C10D17"/>
    <w:rsid w:val="00C17794"/>
    <w:rsid w:val="00C17C6A"/>
    <w:rsid w:val="00C214C2"/>
    <w:rsid w:val="00C27822"/>
    <w:rsid w:val="00C33C71"/>
    <w:rsid w:val="00C371A3"/>
    <w:rsid w:val="00C62D99"/>
    <w:rsid w:val="00C6383C"/>
    <w:rsid w:val="00C66E18"/>
    <w:rsid w:val="00C67686"/>
    <w:rsid w:val="00C82AAB"/>
    <w:rsid w:val="00C91065"/>
    <w:rsid w:val="00C93F51"/>
    <w:rsid w:val="00CB4099"/>
    <w:rsid w:val="00CB4DD0"/>
    <w:rsid w:val="00CB6C83"/>
    <w:rsid w:val="00CC1D8B"/>
    <w:rsid w:val="00CE2DED"/>
    <w:rsid w:val="00D00B92"/>
    <w:rsid w:val="00D04F58"/>
    <w:rsid w:val="00D25C53"/>
    <w:rsid w:val="00D5417C"/>
    <w:rsid w:val="00D55E17"/>
    <w:rsid w:val="00D7792C"/>
    <w:rsid w:val="00D84020"/>
    <w:rsid w:val="00D97276"/>
    <w:rsid w:val="00DA0197"/>
    <w:rsid w:val="00DA22B0"/>
    <w:rsid w:val="00DC0806"/>
    <w:rsid w:val="00DF2E91"/>
    <w:rsid w:val="00E04E74"/>
    <w:rsid w:val="00E13DD2"/>
    <w:rsid w:val="00E4784D"/>
    <w:rsid w:val="00E51777"/>
    <w:rsid w:val="00E824A2"/>
    <w:rsid w:val="00EB1D64"/>
    <w:rsid w:val="00EB1E75"/>
    <w:rsid w:val="00EB70A3"/>
    <w:rsid w:val="00ED1AC8"/>
    <w:rsid w:val="00EE55C1"/>
    <w:rsid w:val="00F26CF2"/>
    <w:rsid w:val="00F33196"/>
    <w:rsid w:val="00F468BA"/>
    <w:rsid w:val="00F51438"/>
    <w:rsid w:val="00F648E2"/>
    <w:rsid w:val="00F65932"/>
    <w:rsid w:val="00F84FC1"/>
    <w:rsid w:val="00FB6124"/>
    <w:rsid w:val="00FC51AB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2A2B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02A2B"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rsid w:val="00102A2B"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102A2B"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rsid w:val="00102A2B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102A2B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sid w:val="00102A2B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102A2B"/>
  </w:style>
  <w:style w:type="paragraph" w:customStyle="1" w:styleId="berschriftAV4">
    <w:name w:val="ÜberschriftAV4"/>
    <w:basedOn w:val="Standard"/>
    <w:next w:val="Standard"/>
    <w:rsid w:val="00102A2B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102A2B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rsid w:val="00102A2B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102A2B"/>
  </w:style>
  <w:style w:type="paragraph" w:customStyle="1" w:styleId="Grussformeln">
    <w:name w:val="Grussformeln"/>
    <w:basedOn w:val="Standard"/>
    <w:rsid w:val="00102A2B"/>
  </w:style>
  <w:style w:type="paragraph" w:customStyle="1" w:styleId="Protokoll">
    <w:name w:val="Protokoll"/>
    <w:basedOn w:val="Standard"/>
    <w:next w:val="Standard"/>
    <w:rsid w:val="00102A2B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102A2B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StandardWeb">
    <w:name w:val="Normal (Web)"/>
    <w:basedOn w:val="Standard"/>
    <w:uiPriority w:val="99"/>
    <w:unhideWhenUsed/>
    <w:rsid w:val="00CB40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B40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Hervorhebung">
    <w:name w:val="Emphasis"/>
    <w:basedOn w:val="Absatz-Standardschriftart"/>
    <w:qFormat/>
    <w:rsid w:val="003D1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2A2B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02A2B"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rsid w:val="00102A2B"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rsid w:val="00102A2B"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rsid w:val="00102A2B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rsid w:val="00102A2B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sid w:val="00102A2B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  <w:rsid w:val="00102A2B"/>
  </w:style>
  <w:style w:type="paragraph" w:customStyle="1" w:styleId="berschriftAV4">
    <w:name w:val="ÜberschriftAV4"/>
    <w:basedOn w:val="Standard"/>
    <w:next w:val="Standard"/>
    <w:rsid w:val="00102A2B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rsid w:val="00102A2B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rsid w:val="00102A2B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rsid w:val="00102A2B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  <w:rsid w:val="00102A2B"/>
  </w:style>
  <w:style w:type="paragraph" w:customStyle="1" w:styleId="Grussformeln">
    <w:name w:val="Grussformeln"/>
    <w:basedOn w:val="Standard"/>
    <w:rsid w:val="00102A2B"/>
  </w:style>
  <w:style w:type="paragraph" w:customStyle="1" w:styleId="Protokoll">
    <w:name w:val="Protokoll"/>
    <w:basedOn w:val="Standard"/>
    <w:next w:val="Standard"/>
    <w:rsid w:val="00102A2B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rsid w:val="00102A2B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StandardWeb">
    <w:name w:val="Normal (Web)"/>
    <w:basedOn w:val="Standard"/>
    <w:uiPriority w:val="99"/>
    <w:unhideWhenUsed/>
    <w:rsid w:val="00CB40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B40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Hervorhebung">
    <w:name w:val="Emphasis"/>
    <w:basedOn w:val="Absatz-Standardschriftart"/>
    <w:qFormat/>
    <w:rsid w:val="003D1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lv.admin.ch/blv/de/home.htm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0C783F4C8D54F8E2E25D5CD9C4623" ma:contentTypeVersion="1" ma:contentTypeDescription="Ein neues Dokument erstellen." ma:contentTypeScope="" ma:versionID="3694761a0cc70cc5e661649de353f6f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BC817226-B6F0-46AC-977E-37AD1E9BEC59}"/>
</file>

<file path=customXml/itemProps2.xml><?xml version="1.0" encoding="utf-8"?>
<ds:datastoreItem xmlns:ds="http://schemas.openxmlformats.org/officeDocument/2006/customXml" ds:itemID="{82625AB4-5D97-4024-AD59-549EE6117115}"/>
</file>

<file path=customXml/itemProps3.xml><?xml version="1.0" encoding="utf-8"?>
<ds:datastoreItem xmlns:ds="http://schemas.openxmlformats.org/officeDocument/2006/customXml" ds:itemID="{AE3FE969-0A2B-4216-8612-EB5E48999B9C}"/>
</file>

<file path=customXml/itemProps4.xml><?xml version="1.0" encoding="utf-8"?>
<ds:datastoreItem xmlns:ds="http://schemas.openxmlformats.org/officeDocument/2006/customXml" ds:itemID="{8D7EFB66-888A-4C6B-8D89-C1310E743729}"/>
</file>

<file path=docProps/app.xml><?xml version="1.0" encoding="utf-8"?>
<Properties xmlns="http://schemas.openxmlformats.org/officeDocument/2006/extended-properties" xmlns:vt="http://schemas.openxmlformats.org/officeDocument/2006/docPropsVTypes">
  <Template>6DC30EBE.dotm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Veterinäramt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Wildtierhaltung gutachtungspflichtige Spezies</dc:title>
  <dc:creator>degmar</dc:creator>
  <cp:keywords/>
  <dc:description/>
  <cp:lastModifiedBy>Roffler Bettina</cp:lastModifiedBy>
  <cp:revision>2</cp:revision>
  <cp:lastPrinted>2010-09-01T16:55:00Z</cp:lastPrinted>
  <dcterms:created xsi:type="dcterms:W3CDTF">2018-01-25T13:19:00Z</dcterms:created>
  <dcterms:modified xsi:type="dcterms:W3CDTF">2018-01-25T13:19:00Z</dcterms:modified>
  <cp:category>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0x010100ABC0C783F4C8D54F8E2E25D5CD9C4623</vt:lpwstr>
  </property>
</Properties>
</file>