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1B54" w:rsidRDefault="00681B54" w:rsidP="00681B54">
      <w:pPr>
        <w:spacing w:after="0" w:line="312" w:lineRule="auto"/>
        <w:rPr>
          <w:rFonts w:ascii="Arial" w:hAnsi="Arial" w:cs="Arial"/>
          <w:b/>
        </w:rPr>
      </w:pPr>
    </w:p>
    <w:p w:rsidR="00681B54" w:rsidRDefault="00681B54" w:rsidP="00681B54">
      <w:pPr>
        <w:spacing w:after="0" w:line="312" w:lineRule="auto"/>
        <w:rPr>
          <w:rFonts w:ascii="Arial" w:hAnsi="Arial" w:cs="Arial"/>
          <w:b/>
        </w:rPr>
      </w:pPr>
    </w:p>
    <w:p w:rsidR="00A14DB6" w:rsidRDefault="00A14DB6" w:rsidP="00681B54">
      <w:pPr>
        <w:spacing w:after="0" w:line="312" w:lineRule="auto"/>
        <w:rPr>
          <w:rFonts w:ascii="Arial" w:hAnsi="Arial" w:cs="Arial"/>
          <w:b/>
        </w:rPr>
      </w:pPr>
    </w:p>
    <w:p w:rsidR="00A14DB6" w:rsidRDefault="00A14DB6" w:rsidP="00681B54">
      <w:pPr>
        <w:spacing w:after="0" w:line="312" w:lineRule="auto"/>
        <w:rPr>
          <w:rFonts w:ascii="Arial" w:hAnsi="Arial" w:cs="Arial"/>
          <w:b/>
        </w:rPr>
      </w:pPr>
    </w:p>
    <w:p w:rsidR="009A43A7" w:rsidRPr="00EF0947" w:rsidRDefault="009A43A7" w:rsidP="007F330F">
      <w:pPr>
        <w:spacing w:after="240" w:line="312" w:lineRule="auto"/>
        <w:jc w:val="center"/>
        <w:rPr>
          <w:rFonts w:ascii="Arial" w:hAnsi="Arial" w:cs="Arial"/>
          <w:b/>
          <w:sz w:val="36"/>
          <w:szCs w:val="36"/>
        </w:rPr>
      </w:pPr>
      <w:r w:rsidRPr="00EF0947">
        <w:rPr>
          <w:rFonts w:ascii="Arial" w:hAnsi="Arial" w:cs="Arial"/>
          <w:b/>
          <w:sz w:val="36"/>
          <w:szCs w:val="36"/>
        </w:rPr>
        <w:t xml:space="preserve">Feststellungsverfügung </w:t>
      </w:r>
    </w:p>
    <w:p w:rsidR="00390D05" w:rsidRDefault="009A43A7" w:rsidP="007F330F">
      <w:pPr>
        <w:spacing w:after="240" w:line="312" w:lineRule="auto"/>
        <w:jc w:val="center"/>
        <w:rPr>
          <w:rFonts w:ascii="Arial" w:hAnsi="Arial" w:cs="Arial"/>
          <w:b/>
        </w:rPr>
      </w:pPr>
      <w:r w:rsidRPr="009A43A7">
        <w:rPr>
          <w:rFonts w:ascii="Arial" w:hAnsi="Arial" w:cs="Arial"/>
          <w:b/>
        </w:rPr>
        <w:t xml:space="preserve"> betreffend </w:t>
      </w:r>
    </w:p>
    <w:p w:rsidR="007F330F" w:rsidRDefault="00390D05" w:rsidP="00EF0947">
      <w:pPr>
        <w:spacing w:after="240" w:line="312" w:lineRule="auto"/>
        <w:ind w:right="-284"/>
        <w:jc w:val="center"/>
        <w:rPr>
          <w:rFonts w:ascii="Arial" w:hAnsi="Arial" w:cs="Arial"/>
          <w:b/>
          <w:sz w:val="36"/>
          <w:szCs w:val="36"/>
        </w:rPr>
      </w:pPr>
      <w:r w:rsidRPr="00EF0947">
        <w:rPr>
          <w:rFonts w:ascii="Arial" w:hAnsi="Arial" w:cs="Arial"/>
          <w:b/>
          <w:sz w:val="36"/>
          <w:szCs w:val="36"/>
        </w:rPr>
        <w:t xml:space="preserve">Fristablauf </w:t>
      </w:r>
      <w:r w:rsidR="009A43A7" w:rsidRPr="00EF0947">
        <w:rPr>
          <w:rFonts w:ascii="Arial" w:hAnsi="Arial" w:cs="Arial"/>
          <w:b/>
          <w:sz w:val="36"/>
          <w:szCs w:val="36"/>
        </w:rPr>
        <w:t>Bauverpflichtung nach Art. 19c Abs. 1 KRG</w:t>
      </w:r>
    </w:p>
    <w:p w:rsidR="00390D05" w:rsidRPr="00390D05" w:rsidRDefault="00390D05" w:rsidP="00EF0947">
      <w:pPr>
        <w:spacing w:after="240" w:line="312" w:lineRule="auto"/>
        <w:ind w:right="-284"/>
        <w:jc w:val="center"/>
        <w:rPr>
          <w:rFonts w:ascii="Arial" w:hAnsi="Arial" w:cs="Arial"/>
          <w:b/>
        </w:rPr>
      </w:pPr>
      <w:r>
        <w:rPr>
          <w:rFonts w:ascii="Arial" w:hAnsi="Arial" w:cs="Arial"/>
          <w:b/>
        </w:rPr>
        <w:t>und</w:t>
      </w:r>
    </w:p>
    <w:p w:rsidR="009A43A7" w:rsidRPr="00EF0947" w:rsidRDefault="009A43A7" w:rsidP="007F330F">
      <w:pPr>
        <w:spacing w:after="0" w:line="312" w:lineRule="auto"/>
        <w:jc w:val="center"/>
        <w:rPr>
          <w:rFonts w:ascii="Arial" w:hAnsi="Arial" w:cs="Arial"/>
          <w:b/>
          <w:sz w:val="36"/>
          <w:szCs w:val="36"/>
        </w:rPr>
      </w:pPr>
      <w:r w:rsidRPr="00EF0947">
        <w:rPr>
          <w:rFonts w:ascii="Arial" w:hAnsi="Arial" w:cs="Arial"/>
          <w:b/>
          <w:sz w:val="36"/>
          <w:szCs w:val="36"/>
        </w:rPr>
        <w:t>Nachfristansetzung</w:t>
      </w:r>
    </w:p>
    <w:p w:rsidR="007F330F" w:rsidRDefault="009A43A7" w:rsidP="007F330F">
      <w:pPr>
        <w:spacing w:after="0" w:line="312" w:lineRule="auto"/>
        <w:jc w:val="center"/>
        <w:rPr>
          <w:rFonts w:ascii="Arial" w:hAnsi="Arial" w:cs="Arial"/>
          <w:b/>
        </w:rPr>
      </w:pPr>
      <w:r>
        <w:rPr>
          <w:rFonts w:ascii="Arial" w:hAnsi="Arial" w:cs="Arial"/>
          <w:b/>
        </w:rPr>
        <w:t xml:space="preserve">zwecks </w:t>
      </w:r>
      <w:r w:rsidR="002A1C98">
        <w:rPr>
          <w:rFonts w:ascii="Arial" w:hAnsi="Arial" w:cs="Arial"/>
          <w:b/>
        </w:rPr>
        <w:t xml:space="preserve">nachträglicher </w:t>
      </w:r>
      <w:r>
        <w:rPr>
          <w:rFonts w:ascii="Arial" w:hAnsi="Arial" w:cs="Arial"/>
          <w:b/>
        </w:rPr>
        <w:t>Erfüllung der Bauverpflichtung</w:t>
      </w:r>
    </w:p>
    <w:p w:rsidR="001057C0" w:rsidRDefault="001057C0" w:rsidP="00681B54">
      <w:pPr>
        <w:spacing w:after="0" w:line="312" w:lineRule="auto"/>
        <w:rPr>
          <w:rFonts w:ascii="Arial" w:hAnsi="Arial" w:cs="Arial"/>
          <w:b/>
        </w:rPr>
      </w:pPr>
    </w:p>
    <w:p w:rsidR="00A14DB6" w:rsidRPr="00A14DB6" w:rsidRDefault="00A14DB6" w:rsidP="00681B54">
      <w:pPr>
        <w:spacing w:after="0" w:line="312" w:lineRule="auto"/>
        <w:rPr>
          <w:rFonts w:ascii="Arial" w:hAnsi="Arial" w:cs="Arial"/>
        </w:rPr>
      </w:pPr>
    </w:p>
    <w:p w:rsidR="007F330F" w:rsidRDefault="007F330F" w:rsidP="00B7606D">
      <w:pPr>
        <w:pStyle w:val="Haupttext2"/>
        <w:ind w:left="567" w:hanging="567"/>
      </w:pPr>
      <w:r w:rsidRPr="00AE2064">
        <w:t>Am [</w:t>
      </w:r>
      <w:r w:rsidRPr="00AE2064">
        <w:rPr>
          <w:highlight w:val="lightGray"/>
        </w:rPr>
        <w:t>…</w:t>
      </w:r>
      <w:r w:rsidRPr="00AE2064">
        <w:t>] ha</w:t>
      </w:r>
      <w:r>
        <w:t xml:space="preserve">ben </w:t>
      </w:r>
      <w:r w:rsidRPr="00AE2064">
        <w:t>die Stimm</w:t>
      </w:r>
      <w:r>
        <w:t>berechtigten</w:t>
      </w:r>
      <w:r w:rsidRPr="00AE2064">
        <w:t xml:space="preserve"> der Gemeinde [</w:t>
      </w:r>
      <w:r w:rsidRPr="00AE2064">
        <w:rPr>
          <w:highlight w:val="lightGray"/>
        </w:rPr>
        <w:t>…</w:t>
      </w:r>
      <w:r w:rsidRPr="00AE2064">
        <w:t>] die [</w:t>
      </w:r>
      <w:r w:rsidRPr="00AE2064">
        <w:rPr>
          <w:highlight w:val="lightGray"/>
        </w:rPr>
        <w:t>Ortsplanungsrevision</w:t>
      </w:r>
      <w:r w:rsidRPr="00AE2064">
        <w:t>] beschlossen.</w:t>
      </w:r>
    </w:p>
    <w:p w:rsidR="007F330F" w:rsidRDefault="007F330F" w:rsidP="00B7606D">
      <w:pPr>
        <w:pStyle w:val="Haupttext2"/>
        <w:ind w:left="567" w:hanging="567"/>
      </w:pPr>
      <w:r>
        <w:t>Mit Beschluss Nr. [</w:t>
      </w:r>
      <w:r w:rsidRPr="006C7CD5">
        <w:rPr>
          <w:highlight w:val="lightGray"/>
        </w:rPr>
        <w:t>…</w:t>
      </w:r>
      <w:r>
        <w:t>] vom [</w:t>
      </w:r>
      <w:r w:rsidRPr="006C7CD5">
        <w:rPr>
          <w:highlight w:val="lightGray"/>
        </w:rPr>
        <w:t>…</w:t>
      </w:r>
      <w:r>
        <w:t>]</w:t>
      </w:r>
      <w:r w:rsidRPr="00B46B0C">
        <w:t xml:space="preserve"> hat die Regierung</w:t>
      </w:r>
      <w:r>
        <w:t xml:space="preserve"> </w:t>
      </w:r>
      <w:r w:rsidRPr="00B46B0C">
        <w:t xml:space="preserve">die </w:t>
      </w:r>
      <w:r>
        <w:t>Ort</w:t>
      </w:r>
      <w:r w:rsidR="00390D05">
        <w:t>s</w:t>
      </w:r>
      <w:r>
        <w:t xml:space="preserve">planungsrevision </w:t>
      </w:r>
      <w:r w:rsidR="00A471AD">
        <w:t>genehmigt</w:t>
      </w:r>
      <w:r>
        <w:t>.</w:t>
      </w:r>
    </w:p>
    <w:p w:rsidR="007F330F" w:rsidRDefault="007F330F" w:rsidP="00B7606D">
      <w:pPr>
        <w:pStyle w:val="Haupttext2"/>
        <w:ind w:left="567" w:hanging="567"/>
      </w:pPr>
      <w:r>
        <w:t>Der regierungsrätliche Genehmigungsbeschluss und damit die Ort</w:t>
      </w:r>
      <w:r w:rsidR="00390D05">
        <w:t>s</w:t>
      </w:r>
      <w:r>
        <w:t xml:space="preserve">planungsrevision sind </w:t>
      </w:r>
      <w:r w:rsidRPr="00B46B0C">
        <w:t>in Rechtskraft erwachsen.</w:t>
      </w:r>
    </w:p>
    <w:p w:rsidR="007F330F" w:rsidRDefault="007C22DA" w:rsidP="00CA7AC2">
      <w:pPr>
        <w:pStyle w:val="Haupttext2"/>
        <w:ind w:left="567" w:hanging="567"/>
      </w:pPr>
      <w:r>
        <w:t>Gemäss dieser rechtskräftigen [</w:t>
      </w:r>
      <w:r w:rsidRPr="005C200E">
        <w:rPr>
          <w:highlight w:val="lightGray"/>
        </w:rPr>
        <w:t>Ortsplanung</w:t>
      </w:r>
      <w:r>
        <w:t xml:space="preserve">] hat die Gemeinde </w:t>
      </w:r>
      <w:r w:rsidR="00CA7AC2">
        <w:t>das Grundstück Nr. [</w:t>
      </w:r>
      <w:r w:rsidR="00CA7AC2" w:rsidRPr="005C200E">
        <w:rPr>
          <w:highlight w:val="lightGray"/>
        </w:rPr>
        <w:t>…</w:t>
      </w:r>
      <w:r w:rsidR="00CA7AC2">
        <w:t xml:space="preserve">] neu einer Bauzone zugewiesen. Nach Art. 19c Abs. 1 KRG sind Grundstücke, die nach dem </w:t>
      </w:r>
      <w:r w:rsidR="002A1C98">
        <w:t xml:space="preserve">1. </w:t>
      </w:r>
      <w:r w:rsidR="00F618DA">
        <w:t>April</w:t>
      </w:r>
      <w:r w:rsidR="002A1C98">
        <w:t xml:space="preserve"> 2019</w:t>
      </w:r>
      <w:r w:rsidR="00CA7AC2">
        <w:t xml:space="preserve"> neu einer Bauzone zugewiesen werde</w:t>
      </w:r>
      <w:r w:rsidR="00642A31">
        <w:t>n</w:t>
      </w:r>
      <w:r w:rsidR="00CA7AC2">
        <w:t>, innert einer Frist von [</w:t>
      </w:r>
      <w:r w:rsidR="00CA7AC2" w:rsidRPr="00933AC0">
        <w:rPr>
          <w:highlight w:val="lightGray"/>
        </w:rPr>
        <w:t>acht</w:t>
      </w:r>
      <w:r w:rsidR="00CA7AC2">
        <w:t>]</w:t>
      </w:r>
      <w:r w:rsidR="00CA7AC2">
        <w:rPr>
          <w:rStyle w:val="Funotenzeichen"/>
        </w:rPr>
        <w:footnoteReference w:id="1"/>
      </w:r>
      <w:r w:rsidR="00CA7AC2">
        <w:t xml:space="preserve"> Jahren seit Rechtskraft der Einzonung zu überbauen. Massgebend für die Einhaltung der Frist der Bauverpflichtung ist der Baubeginn. Die Fristen stehen still, solange sich der Baubeginn wegen Rechtsmittelverfahren oder sonstigen Gründen verzögert, welche der oder die Baupflichtige nicht zu verantworten hat (Art. 19c Abs. 4 KRG). Nach Art. 19d Abs. 2 KRG gewährt die Gemeinde eine Nachfrist von </w:t>
      </w:r>
      <w:r w:rsidR="00F618DA">
        <w:t xml:space="preserve">maximal </w:t>
      </w:r>
      <w:r w:rsidR="00CA7AC2">
        <w:t>zwei Jahren.</w:t>
      </w:r>
    </w:p>
    <w:p w:rsidR="007C22DA" w:rsidRDefault="007C22DA" w:rsidP="00B7606D">
      <w:pPr>
        <w:pStyle w:val="Haupttext2"/>
        <w:ind w:left="567" w:hanging="567"/>
      </w:pPr>
      <w:r>
        <w:t>[</w:t>
      </w:r>
      <w:r w:rsidRPr="006C7CD5">
        <w:rPr>
          <w:highlight w:val="lightGray"/>
        </w:rPr>
        <w:t>Herr/Frau Grundeigentümer/in oder Herr/Frau Baurechtsnehmer/in</w:t>
      </w:r>
      <w:r>
        <w:t>] wurde am [</w:t>
      </w:r>
      <w:r w:rsidRPr="006C7CD5">
        <w:rPr>
          <w:highlight w:val="lightGray"/>
        </w:rPr>
        <w:t>…</w:t>
      </w:r>
      <w:r>
        <w:t>] mit einem Entwurf der vorliegenden Verfügung bedient. Innert Frist reichte [</w:t>
      </w:r>
      <w:r w:rsidRPr="00F618DA">
        <w:rPr>
          <w:highlight w:val="lightGray"/>
        </w:rPr>
        <w:t>er/sie</w:t>
      </w:r>
      <w:r>
        <w:t>] eine Stellungnahme ein</w:t>
      </w:r>
      <w:r w:rsidR="00390D05">
        <w:t xml:space="preserve">, </w:t>
      </w:r>
      <w:proofErr w:type="spellStart"/>
      <w:r w:rsidR="00390D05">
        <w:t>worin</w:t>
      </w:r>
      <w:r>
        <w:t>im</w:t>
      </w:r>
      <w:proofErr w:type="spellEnd"/>
      <w:r>
        <w:t xml:space="preserve"> </w:t>
      </w:r>
      <w:proofErr w:type="spellStart"/>
      <w:r w:rsidR="00B94ACD">
        <w:t>W</w:t>
      </w:r>
      <w:r>
        <w:t>esentlichen</w:t>
      </w:r>
      <w:proofErr w:type="spellEnd"/>
      <w:r>
        <w:t xml:space="preserve"> aus</w:t>
      </w:r>
      <w:r w:rsidR="00390D05">
        <w:t>geführt wurde</w:t>
      </w:r>
      <w:r>
        <w:t>, dass [</w:t>
      </w:r>
      <w:r w:rsidRPr="006C7CD5">
        <w:rPr>
          <w:highlight w:val="lightGray"/>
        </w:rPr>
        <w:t>…</w:t>
      </w:r>
      <w:r>
        <w:t>].</w:t>
      </w:r>
    </w:p>
    <w:p w:rsidR="00EF0947" w:rsidRDefault="00EF0947" w:rsidP="007C22DA">
      <w:pPr>
        <w:pStyle w:val="berschrift4"/>
        <w:keepNext w:val="0"/>
        <w:keepLines w:val="0"/>
        <w:spacing w:before="480" w:after="360" w:line="312" w:lineRule="auto"/>
        <w:rPr>
          <w:rFonts w:ascii="Arial" w:eastAsia="Times New Roman" w:hAnsi="Arial" w:cs="Arial"/>
          <w:b/>
          <w:i w:val="0"/>
          <w:iCs w:val="0"/>
          <w:color w:val="auto"/>
          <w:sz w:val="28"/>
          <w:szCs w:val="28"/>
          <w:lang w:eastAsia="de-DE"/>
        </w:rPr>
      </w:pPr>
    </w:p>
    <w:p w:rsidR="007C22DA" w:rsidRPr="007C22DA" w:rsidRDefault="007C22DA" w:rsidP="007C22DA">
      <w:pPr>
        <w:pStyle w:val="berschrift4"/>
        <w:keepNext w:val="0"/>
        <w:keepLines w:val="0"/>
        <w:spacing w:before="480" w:after="360" w:line="312" w:lineRule="auto"/>
        <w:rPr>
          <w:rFonts w:ascii="Arial" w:eastAsia="Times New Roman" w:hAnsi="Arial" w:cs="Arial"/>
          <w:b/>
          <w:i w:val="0"/>
          <w:iCs w:val="0"/>
          <w:color w:val="auto"/>
          <w:sz w:val="28"/>
          <w:szCs w:val="28"/>
          <w:lang w:eastAsia="de-DE"/>
        </w:rPr>
      </w:pPr>
      <w:r w:rsidRPr="007C22DA">
        <w:rPr>
          <w:rFonts w:ascii="Arial" w:eastAsia="Times New Roman" w:hAnsi="Arial" w:cs="Arial"/>
          <w:b/>
          <w:i w:val="0"/>
          <w:iCs w:val="0"/>
          <w:color w:val="auto"/>
          <w:sz w:val="28"/>
          <w:szCs w:val="28"/>
          <w:lang w:eastAsia="de-DE"/>
        </w:rPr>
        <w:lastRenderedPageBreak/>
        <w:t>Erwägungen</w:t>
      </w:r>
    </w:p>
    <w:p w:rsidR="007C22DA" w:rsidRDefault="00CA7AC2" w:rsidP="00CA7AC2">
      <w:pPr>
        <w:pStyle w:val="Haupttext2"/>
        <w:numPr>
          <w:ilvl w:val="0"/>
          <w:numId w:val="10"/>
        </w:numPr>
        <w:ind w:left="567" w:hanging="567"/>
      </w:pPr>
      <w:r>
        <w:t xml:space="preserve">Nach Art. 19c Abs. 1 KRG sind Grundstücke, die nach dem </w:t>
      </w:r>
      <w:r w:rsidR="002A1C98">
        <w:t xml:space="preserve">1. </w:t>
      </w:r>
      <w:r w:rsidR="00F618DA">
        <w:t xml:space="preserve">April </w:t>
      </w:r>
      <w:r w:rsidR="002A1C98">
        <w:t xml:space="preserve">2019 </w:t>
      </w:r>
      <w:r>
        <w:t>neu einer Bauzone zugewiesen werde, innert einer Frist von [</w:t>
      </w:r>
      <w:r w:rsidRPr="00933AC0">
        <w:rPr>
          <w:highlight w:val="lightGray"/>
        </w:rPr>
        <w:t>acht</w:t>
      </w:r>
      <w:r>
        <w:t>]</w:t>
      </w:r>
      <w:r>
        <w:rPr>
          <w:rStyle w:val="Funotenzeichen"/>
        </w:rPr>
        <w:footnoteReference w:id="2"/>
      </w:r>
      <w:r>
        <w:t xml:space="preserve"> Jahren seit Rechtskraft der Einzonung zu überbauen. Massgebend für die Einhaltung der Frist der Bauverpflichtung ist der Baubeginn. Die Fristen stehen still, solange sich der Baubeginn wegen Rechtsmittelverfahren oder sonstigen Gründen verzögert, welche der oder die Baupflichtige nicht zu verantworten hat (Art. 19c Abs. 4 KRG).</w:t>
      </w:r>
      <w:r w:rsidR="00085AC2">
        <w:t xml:space="preserve"> </w:t>
      </w:r>
    </w:p>
    <w:p w:rsidR="003E6F4C" w:rsidRDefault="00085AC2" w:rsidP="00B7606D">
      <w:pPr>
        <w:pStyle w:val="Haupttext2"/>
        <w:ind w:left="567" w:hanging="567"/>
      </w:pPr>
      <w:r>
        <w:t xml:space="preserve">Mit der </w:t>
      </w:r>
      <w:r w:rsidR="00BE54C1">
        <w:t xml:space="preserve">am </w:t>
      </w:r>
      <w:r w:rsidR="00BE54C1" w:rsidRPr="006C51A2">
        <w:t>[</w:t>
      </w:r>
      <w:r w:rsidR="00BE54C1" w:rsidRPr="00347030">
        <w:rPr>
          <w:highlight w:val="lightGray"/>
        </w:rPr>
        <w:t>…</w:t>
      </w:r>
      <w:r w:rsidR="00BE54C1" w:rsidRPr="006C51A2">
        <w:t>]</w:t>
      </w:r>
      <w:r w:rsidR="00BE54C1">
        <w:t xml:space="preserve"> </w:t>
      </w:r>
      <w:r>
        <w:t xml:space="preserve">rechtskräftig gewordenen Ortsplanung ist </w:t>
      </w:r>
      <w:r w:rsidR="00CA7AC2">
        <w:t xml:space="preserve">das </w:t>
      </w:r>
      <w:r>
        <w:t>Grundstück</w:t>
      </w:r>
      <w:r w:rsidRPr="006C51A2">
        <w:t xml:space="preserve"> Nr. [</w:t>
      </w:r>
      <w:r w:rsidRPr="00347030">
        <w:rPr>
          <w:highlight w:val="lightGray"/>
        </w:rPr>
        <w:t>…</w:t>
      </w:r>
      <w:r w:rsidRPr="006C51A2">
        <w:t>]</w:t>
      </w:r>
      <w:r>
        <w:t xml:space="preserve"> </w:t>
      </w:r>
      <w:r w:rsidR="00CA7AC2">
        <w:t>neu der Bauzone zugewiesen worden (Einzonung)</w:t>
      </w:r>
      <w:r>
        <w:t xml:space="preserve">. </w:t>
      </w:r>
      <w:r w:rsidR="00CA7AC2">
        <w:t xml:space="preserve">Das Grundstück </w:t>
      </w:r>
      <w:r w:rsidR="00CA7AC2" w:rsidRPr="006C51A2">
        <w:t>Nr. [</w:t>
      </w:r>
      <w:r w:rsidR="00CA7AC2" w:rsidRPr="00347030">
        <w:rPr>
          <w:highlight w:val="lightGray"/>
        </w:rPr>
        <w:t>…</w:t>
      </w:r>
      <w:r w:rsidR="00CA7AC2" w:rsidRPr="006C51A2">
        <w:t>]</w:t>
      </w:r>
      <w:r w:rsidR="00CA7AC2">
        <w:t xml:space="preserve"> hätte somit innert einer Frist von [</w:t>
      </w:r>
      <w:r w:rsidR="00CA7AC2" w:rsidRPr="00933AC0">
        <w:rPr>
          <w:highlight w:val="lightGray"/>
        </w:rPr>
        <w:t>acht</w:t>
      </w:r>
      <w:r w:rsidR="00CA7AC2">
        <w:t>]</w:t>
      </w:r>
      <w:r w:rsidR="00CA7AC2">
        <w:rPr>
          <w:rStyle w:val="Funotenzeichen"/>
        </w:rPr>
        <w:footnoteReference w:id="3"/>
      </w:r>
      <w:r w:rsidR="00CA7AC2">
        <w:t xml:space="preserve"> Jahren seit Rechtskraft der Einzonung</w:t>
      </w:r>
      <w:r w:rsidR="003E6F4C">
        <w:t xml:space="preserve">, d.h. bis am </w:t>
      </w:r>
      <w:r w:rsidR="003E6F4C" w:rsidRPr="006C51A2">
        <w:t>[</w:t>
      </w:r>
      <w:r w:rsidR="003E6F4C" w:rsidRPr="003E6F4C">
        <w:rPr>
          <w:highlight w:val="lightGray"/>
        </w:rPr>
        <w:t>Datum</w:t>
      </w:r>
      <w:r w:rsidR="003E6F4C" w:rsidRPr="006C51A2">
        <w:t>]</w:t>
      </w:r>
      <w:r w:rsidR="002A1C98">
        <w:t>,</w:t>
      </w:r>
      <w:r w:rsidR="003E6F4C">
        <w:t xml:space="preserve"> </w:t>
      </w:r>
      <w:r w:rsidR="00CA7AC2">
        <w:t xml:space="preserve"> überbaut werden müssen, wobei für </w:t>
      </w:r>
      <w:r w:rsidR="003E6F4C">
        <w:t>die Einhaltung der Frist der Bauverpflichtung der Baubeginn</w:t>
      </w:r>
      <w:r w:rsidR="00CA7AC2">
        <w:t xml:space="preserve"> </w:t>
      </w:r>
      <w:r w:rsidR="002A1C98">
        <w:t>m</w:t>
      </w:r>
      <w:r w:rsidR="003E6F4C">
        <w:t xml:space="preserve">assgebend ist. </w:t>
      </w:r>
    </w:p>
    <w:p w:rsidR="00085AC2" w:rsidRDefault="003E6F4C" w:rsidP="00B7606D">
      <w:pPr>
        <w:pStyle w:val="Haupttext2"/>
        <w:ind w:left="567" w:hanging="567"/>
      </w:pPr>
      <w:r>
        <w:t xml:space="preserve">Die Gemeinde hat festgestellt, dass mit der Überbauung </w:t>
      </w:r>
      <w:r w:rsidRPr="003E6F4C">
        <w:t xml:space="preserve">von Grundstück Nr. </w:t>
      </w:r>
      <w:r w:rsidR="00F618DA" w:rsidRPr="006C51A2">
        <w:t>[</w:t>
      </w:r>
      <w:r w:rsidR="00F618DA" w:rsidRPr="00347030">
        <w:rPr>
          <w:highlight w:val="lightGray"/>
        </w:rPr>
        <w:t>…</w:t>
      </w:r>
      <w:r w:rsidR="00F618DA" w:rsidRPr="006C51A2">
        <w:t>]</w:t>
      </w:r>
      <w:r>
        <w:t xml:space="preserve"> noch nicht begonnen </w:t>
      </w:r>
      <w:r w:rsidR="002A1C98">
        <w:t>worden ist</w:t>
      </w:r>
      <w:r>
        <w:t xml:space="preserve">, weshalb der Bauverpflichtung gemäss Art. 19c Abs. 1 KRG nicht </w:t>
      </w:r>
      <w:r w:rsidR="00642A31">
        <w:t>fristgemäss</w:t>
      </w:r>
      <w:r>
        <w:t xml:space="preserve"> nachgekommen </w:t>
      </w:r>
      <w:r w:rsidR="00642A31">
        <w:t>wurde</w:t>
      </w:r>
      <w:r>
        <w:rPr>
          <w:rStyle w:val="Funotenzeichen"/>
        </w:rPr>
        <w:footnoteReference w:id="4"/>
      </w:r>
      <w:r>
        <w:t xml:space="preserve">. </w:t>
      </w:r>
    </w:p>
    <w:p w:rsidR="000B599B" w:rsidRDefault="000B599B" w:rsidP="001E48A1">
      <w:pPr>
        <w:pStyle w:val="Haupttext2"/>
        <w:numPr>
          <w:ilvl w:val="0"/>
          <w:numId w:val="0"/>
        </w:numPr>
        <w:ind w:left="567"/>
      </w:pPr>
      <w:r w:rsidRPr="00AE2064">
        <w:t>[</w:t>
      </w:r>
      <w:r w:rsidRPr="00AE2064">
        <w:rPr>
          <w:highlight w:val="lightGray"/>
        </w:rPr>
        <w:t xml:space="preserve">Zu den </w:t>
      </w:r>
      <w:r>
        <w:rPr>
          <w:highlight w:val="lightGray"/>
        </w:rPr>
        <w:t xml:space="preserve">diesbezüglichen </w:t>
      </w:r>
      <w:r w:rsidRPr="00AE2064">
        <w:rPr>
          <w:highlight w:val="lightGray"/>
        </w:rPr>
        <w:t>Ausführungen in der Stellungnahme drängen sich folgende Bemerkungen auf:]</w:t>
      </w:r>
    </w:p>
    <w:p w:rsidR="007F297D" w:rsidRDefault="007F297D" w:rsidP="001E48A1">
      <w:pPr>
        <w:pStyle w:val="Haupttext2"/>
        <w:numPr>
          <w:ilvl w:val="0"/>
          <w:numId w:val="0"/>
        </w:numPr>
        <w:ind w:left="567"/>
      </w:pPr>
      <w:r>
        <w:t xml:space="preserve">Aufgrund </w:t>
      </w:r>
      <w:r w:rsidR="00547F99">
        <w:t>dieser Ausführungen</w:t>
      </w:r>
      <w:r>
        <w:t xml:space="preserve"> wird festgestellt, dass </w:t>
      </w:r>
      <w:r w:rsidR="003E6F4C" w:rsidRPr="003E6F4C">
        <w:t xml:space="preserve">der Bauverpflichtung gemäss Art. 19c Abs. 1 KRG nicht </w:t>
      </w:r>
      <w:r w:rsidR="00642A31">
        <w:t>fristgemäss</w:t>
      </w:r>
      <w:r w:rsidR="003E6F4C" w:rsidRPr="003E6F4C">
        <w:t xml:space="preserve"> nachgekommen </w:t>
      </w:r>
      <w:r w:rsidR="00642A31">
        <w:t>wurde</w:t>
      </w:r>
      <w:r>
        <w:t xml:space="preserve">. </w:t>
      </w:r>
    </w:p>
    <w:p w:rsidR="000C323C" w:rsidRPr="00F74DDD" w:rsidRDefault="00F74DDD" w:rsidP="00B7606D">
      <w:pPr>
        <w:pStyle w:val="Haupttext2"/>
        <w:ind w:left="567" w:hanging="567"/>
      </w:pPr>
      <w:r>
        <w:t xml:space="preserve">Nach Art. 19d Abs. 2 KRG </w:t>
      </w:r>
      <w:r w:rsidR="00547F99">
        <w:t xml:space="preserve">hat </w:t>
      </w:r>
      <w:r>
        <w:t>die Gemeinde eine Nachfrist von zwei Jahren</w:t>
      </w:r>
      <w:r w:rsidR="00547F99">
        <w:t xml:space="preserve"> zu gewähren</w:t>
      </w:r>
      <w:r>
        <w:t xml:space="preserve">. Gestützt auf diese Bestimmung wird – wie bereits mit Schreiben vom </w:t>
      </w:r>
      <w:r w:rsidR="00F618DA" w:rsidRPr="006C51A2">
        <w:t>[</w:t>
      </w:r>
      <w:r w:rsidR="00F618DA" w:rsidRPr="00347030">
        <w:rPr>
          <w:highlight w:val="lightGray"/>
        </w:rPr>
        <w:t>…</w:t>
      </w:r>
      <w:r w:rsidR="00F618DA" w:rsidRPr="006C51A2">
        <w:t>]</w:t>
      </w:r>
      <w:r>
        <w:t xml:space="preserve"> </w:t>
      </w:r>
      <w:r w:rsidR="00FA54F2">
        <w:t>angekündigt</w:t>
      </w:r>
      <w:r>
        <w:t xml:space="preserve"> – zwecks </w:t>
      </w:r>
      <w:r w:rsidR="00547F99">
        <w:t xml:space="preserve">nachträglicher </w:t>
      </w:r>
      <w:r w:rsidRPr="00F74DDD">
        <w:t>Erfüllung der Bauverpflichtung nach Art. 19c Abs. 1 KRG</w:t>
      </w:r>
      <w:r w:rsidRPr="00B72B2F">
        <w:rPr>
          <w:i/>
        </w:rPr>
        <w:t xml:space="preserve"> </w:t>
      </w:r>
      <w:r>
        <w:t xml:space="preserve">eine Nachfrist von </w:t>
      </w:r>
      <w:r w:rsidR="00F618DA">
        <w:t>zwei</w:t>
      </w:r>
      <w:r>
        <w:t xml:space="preserve"> Jahren </w:t>
      </w:r>
      <w:proofErr w:type="spellStart"/>
      <w:proofErr w:type="gramStart"/>
      <w:r w:rsidRPr="00F74DDD">
        <w:t>gewährt</w:t>
      </w:r>
      <w:r w:rsidR="00FA54F2">
        <w:t>.M</w:t>
      </w:r>
      <w:r w:rsidRPr="00F74DDD">
        <w:t>it</w:t>
      </w:r>
      <w:proofErr w:type="spellEnd"/>
      <w:proofErr w:type="gramEnd"/>
      <w:r w:rsidRPr="00F74DDD">
        <w:t xml:space="preserve"> der Überbauung </w:t>
      </w:r>
      <w:r>
        <w:t>des</w:t>
      </w:r>
      <w:r w:rsidRPr="00F74DDD">
        <w:t xml:space="preserve"> Grundstück</w:t>
      </w:r>
      <w:r>
        <w:t>s</w:t>
      </w:r>
      <w:r w:rsidRPr="00F74DDD">
        <w:t xml:space="preserve"> Nr. </w:t>
      </w:r>
      <w:r w:rsidR="00F618DA" w:rsidRPr="006C51A2">
        <w:t>[</w:t>
      </w:r>
      <w:r w:rsidR="00F618DA" w:rsidRPr="00347030">
        <w:rPr>
          <w:highlight w:val="lightGray"/>
        </w:rPr>
        <w:t>…</w:t>
      </w:r>
      <w:r w:rsidR="00F618DA" w:rsidRPr="006C51A2">
        <w:t>]</w:t>
      </w:r>
      <w:r w:rsidR="00F618DA">
        <w:t xml:space="preserve"> </w:t>
      </w:r>
      <w:r w:rsidRPr="00F74DDD">
        <w:t xml:space="preserve">ist </w:t>
      </w:r>
      <w:r w:rsidR="00FA54F2">
        <w:t xml:space="preserve">somit </w:t>
      </w:r>
      <w:r w:rsidRPr="00F74DDD">
        <w:t xml:space="preserve">innert einer Frist von </w:t>
      </w:r>
      <w:r w:rsidR="00F618DA">
        <w:t xml:space="preserve">zwei </w:t>
      </w:r>
      <w:r w:rsidRPr="00F74DDD">
        <w:t>Jahren seit Rechtskraft der vorliegenden Verfügung zu beginnen. Diese Frist steht still, solange sich der Baubeginn oder die Bauvollendung aus Gründen verzögert, welche der oder die Baupflichtige nicht zu vertreten hat.</w:t>
      </w:r>
    </w:p>
    <w:p w:rsidR="00120120" w:rsidRDefault="00120120" w:rsidP="00B7606D">
      <w:pPr>
        <w:pStyle w:val="Haupttext2"/>
        <w:ind w:left="567" w:hanging="567"/>
      </w:pPr>
      <w:r w:rsidRPr="00347030">
        <w:t>Es werden für die Erstellung der vorliegenden Verfügung folgende Gebühren erhoben [</w:t>
      </w:r>
      <w:r w:rsidRPr="00347030">
        <w:rPr>
          <w:highlight w:val="lightGray"/>
        </w:rPr>
        <w:t>nach Massgabe des kommunalen Gebührenreglements</w:t>
      </w:r>
      <w:r w:rsidRPr="00347030">
        <w:t>].</w:t>
      </w:r>
    </w:p>
    <w:p w:rsidR="00EF0947" w:rsidRDefault="00EF0947" w:rsidP="002229F3">
      <w:pPr>
        <w:pStyle w:val="berschrift4"/>
        <w:keepNext w:val="0"/>
        <w:keepLines w:val="0"/>
        <w:spacing w:before="480" w:after="360" w:line="312" w:lineRule="auto"/>
        <w:rPr>
          <w:rFonts w:ascii="Arial" w:eastAsia="Times New Roman" w:hAnsi="Arial" w:cs="Arial"/>
          <w:b/>
          <w:i w:val="0"/>
          <w:iCs w:val="0"/>
          <w:color w:val="auto"/>
          <w:sz w:val="28"/>
          <w:szCs w:val="28"/>
          <w:lang w:eastAsia="de-DE"/>
        </w:rPr>
      </w:pPr>
    </w:p>
    <w:p w:rsidR="00120120" w:rsidRPr="002229F3" w:rsidRDefault="00E9558B" w:rsidP="002229F3">
      <w:pPr>
        <w:pStyle w:val="berschrift4"/>
        <w:keepNext w:val="0"/>
        <w:keepLines w:val="0"/>
        <w:spacing w:before="480" w:after="360" w:line="312" w:lineRule="auto"/>
        <w:rPr>
          <w:rFonts w:ascii="Arial" w:eastAsia="Times New Roman" w:hAnsi="Arial" w:cs="Arial"/>
          <w:b/>
          <w:i w:val="0"/>
          <w:iCs w:val="0"/>
          <w:color w:val="auto"/>
          <w:sz w:val="28"/>
          <w:szCs w:val="28"/>
          <w:lang w:eastAsia="de-DE"/>
        </w:rPr>
      </w:pPr>
      <w:bookmarkStart w:id="0" w:name="_GoBack"/>
      <w:bookmarkEnd w:id="0"/>
      <w:r>
        <w:rPr>
          <w:rFonts w:ascii="Arial" w:eastAsia="Times New Roman" w:hAnsi="Arial" w:cs="Arial"/>
          <w:b/>
          <w:i w:val="0"/>
          <w:iCs w:val="0"/>
          <w:color w:val="auto"/>
          <w:sz w:val="28"/>
          <w:szCs w:val="28"/>
          <w:lang w:eastAsia="de-DE"/>
        </w:rPr>
        <w:lastRenderedPageBreak/>
        <w:t>V</w:t>
      </w:r>
      <w:r w:rsidR="002229F3" w:rsidRPr="002229F3">
        <w:rPr>
          <w:rFonts w:ascii="Arial" w:eastAsia="Times New Roman" w:hAnsi="Arial" w:cs="Arial"/>
          <w:b/>
          <w:i w:val="0"/>
          <w:iCs w:val="0"/>
          <w:color w:val="auto"/>
          <w:sz w:val="28"/>
          <w:szCs w:val="28"/>
          <w:lang w:eastAsia="de-DE"/>
        </w:rPr>
        <w:t>erfügung</w:t>
      </w:r>
    </w:p>
    <w:p w:rsidR="00FE1A1E" w:rsidRDefault="00ED5E9F" w:rsidP="001E48A1">
      <w:pPr>
        <w:pStyle w:val="Haupttext2"/>
        <w:numPr>
          <w:ilvl w:val="0"/>
          <w:numId w:val="11"/>
        </w:numPr>
        <w:ind w:left="567" w:hanging="567"/>
      </w:pPr>
      <w:r>
        <w:t>Der Bauverpflichtung</w:t>
      </w:r>
      <w:r w:rsidRPr="00ED5E9F">
        <w:t xml:space="preserve"> gemäss Art. 19c Abs. 1 KRG, wonach Grundstücke, die nach dem </w:t>
      </w:r>
      <w:r w:rsidR="00F618DA">
        <w:t>1. April 2019</w:t>
      </w:r>
      <w:r w:rsidRPr="00ED5E9F">
        <w:t xml:space="preserve"> neu einer Bauzone zugewiesen werden, innert einer Frist von </w:t>
      </w:r>
      <w:r>
        <w:t>[</w:t>
      </w:r>
      <w:r w:rsidRPr="00424395">
        <w:rPr>
          <w:highlight w:val="lightGray"/>
        </w:rPr>
        <w:t>acht</w:t>
      </w:r>
      <w:r>
        <w:t>]</w:t>
      </w:r>
      <w:r w:rsidRPr="00ED5E9F">
        <w:t xml:space="preserve"> Jahren seit Rechtskraft der Einzonung zu überbauen sind, </w:t>
      </w:r>
      <w:r w:rsidR="00493F2E">
        <w:t xml:space="preserve">ist </w:t>
      </w:r>
      <w:r w:rsidR="005B7D9F">
        <w:t>nicht fristgemäss</w:t>
      </w:r>
      <w:r>
        <w:t xml:space="preserve"> nachgekommen</w:t>
      </w:r>
      <w:r w:rsidR="00493F2E">
        <w:t xml:space="preserve"> worden.</w:t>
      </w:r>
    </w:p>
    <w:p w:rsidR="00ED5E9F" w:rsidRPr="00ED5E9F" w:rsidRDefault="00493F2E" w:rsidP="001E48A1">
      <w:pPr>
        <w:pStyle w:val="Haupttext2"/>
        <w:numPr>
          <w:ilvl w:val="0"/>
          <w:numId w:val="11"/>
        </w:numPr>
        <w:ind w:left="567" w:hanging="567"/>
      </w:pPr>
      <w:r>
        <w:t>Um</w:t>
      </w:r>
      <w:r w:rsidR="00ED5E9F" w:rsidRPr="00ED5E9F">
        <w:t xml:space="preserve"> der Bauverpflichtung nach Art. 19c Abs. 1 KRG </w:t>
      </w:r>
      <w:r>
        <w:t xml:space="preserve">doch noch nachkommen zu können, </w:t>
      </w:r>
      <w:r w:rsidR="00ED5E9F" w:rsidRPr="00ED5E9F">
        <w:t xml:space="preserve">gewährt die Gemeinde gestützt auf Art. 19d Abs. 2 KRG eine Nachfrist von </w:t>
      </w:r>
      <w:r w:rsidR="00547F99">
        <w:t xml:space="preserve">zwei </w:t>
      </w:r>
      <w:r w:rsidR="00ED5E9F" w:rsidRPr="00ED5E9F">
        <w:t>Jahren</w:t>
      </w:r>
      <w:r w:rsidR="00FA54F2">
        <w:t>.</w:t>
      </w:r>
      <w:r w:rsidR="00ED5E9F" w:rsidRPr="00ED5E9F">
        <w:t xml:space="preserve"> </w:t>
      </w:r>
      <w:r w:rsidR="00FA54F2">
        <w:t>M</w:t>
      </w:r>
      <w:r w:rsidR="00ED5E9F" w:rsidRPr="00ED5E9F">
        <w:t xml:space="preserve">it der Überbauung des Grundstücks Nr. </w:t>
      </w:r>
      <w:r w:rsidR="00FC4648" w:rsidRPr="006C51A2">
        <w:t>[</w:t>
      </w:r>
      <w:r w:rsidR="00FC4648" w:rsidRPr="00347030">
        <w:rPr>
          <w:highlight w:val="lightGray"/>
        </w:rPr>
        <w:t>…</w:t>
      </w:r>
      <w:r w:rsidR="00FC4648" w:rsidRPr="006C51A2">
        <w:t>]</w:t>
      </w:r>
      <w:r w:rsidR="00ED5E9F" w:rsidRPr="00424395">
        <w:t xml:space="preserve"> </w:t>
      </w:r>
      <w:r w:rsidR="00FC4648">
        <w:t xml:space="preserve">ist </w:t>
      </w:r>
      <w:r w:rsidR="00FA54F2">
        <w:t xml:space="preserve">somit </w:t>
      </w:r>
      <w:r w:rsidR="00FC4648">
        <w:t xml:space="preserve">innert einer Frist von zwei </w:t>
      </w:r>
      <w:r w:rsidR="00ED5E9F" w:rsidRPr="00ED5E9F">
        <w:t>Jahren seit Rechtskraft der vorliegenden Verfügung zu beginnen. Diese Frist steht still, solange sich der Baubeginn oder die Bauvollendung aus Gründen verzögert, welche der oder die Baupflichtige nicht zu vertreten hat</w:t>
      </w:r>
      <w:r w:rsidR="00ED5E9F">
        <w:rPr>
          <w:i/>
        </w:rPr>
        <w:t>.</w:t>
      </w:r>
    </w:p>
    <w:p w:rsidR="00C470C6" w:rsidRDefault="00C470C6" w:rsidP="001E48A1">
      <w:pPr>
        <w:pStyle w:val="Haupttext2"/>
        <w:numPr>
          <w:ilvl w:val="0"/>
          <w:numId w:val="11"/>
        </w:numPr>
        <w:ind w:left="567" w:hanging="567"/>
      </w:pPr>
      <w:r w:rsidRPr="00C470C6">
        <w:t xml:space="preserve">Es werden </w:t>
      </w:r>
      <w:r w:rsidR="00136CFF">
        <w:t>[</w:t>
      </w:r>
      <w:r w:rsidR="00136CFF" w:rsidRPr="00DA5BFC">
        <w:rPr>
          <w:highlight w:val="lightGray"/>
        </w:rPr>
        <w:t>von der/vom Grundeigentümer/in / Baurechtsnehmer/in</w:t>
      </w:r>
      <w:r w:rsidR="00136CFF">
        <w:t xml:space="preserve">] </w:t>
      </w:r>
      <w:r w:rsidRPr="00C470C6">
        <w:t>für die Erstellung der vorliegenden Verfügung Gebühren von CHF [</w:t>
      </w:r>
      <w:r w:rsidRPr="00642A31">
        <w:rPr>
          <w:highlight w:val="lightGray"/>
        </w:rPr>
        <w:t>…</w:t>
      </w:r>
      <w:r w:rsidRPr="00C470C6">
        <w:t>] erhoben.</w:t>
      </w:r>
    </w:p>
    <w:p w:rsidR="00C470C6" w:rsidRDefault="00C470C6" w:rsidP="001E48A1">
      <w:pPr>
        <w:pStyle w:val="Haupttext2"/>
        <w:numPr>
          <w:ilvl w:val="0"/>
          <w:numId w:val="11"/>
        </w:numPr>
        <w:ind w:left="567" w:hanging="567"/>
      </w:pPr>
      <w:r w:rsidRPr="00C470C6">
        <w:t xml:space="preserve">Gegen </w:t>
      </w:r>
      <w:r w:rsidR="001E48A1">
        <w:t>die</w:t>
      </w:r>
      <w:r>
        <w:t xml:space="preserve"> </w:t>
      </w:r>
      <w:r w:rsidRPr="00C470C6">
        <w:t>vorliegende Verfügung kann innert 30 Tagen seit Mitteilung Beschwerde beim Verwaltungsgericht des Kantons Graubünden erhoben werden.</w:t>
      </w:r>
    </w:p>
    <w:p w:rsidR="00C470C6" w:rsidRDefault="00C470C6" w:rsidP="00480CDB">
      <w:pPr>
        <w:pStyle w:val="Haupttext2"/>
        <w:numPr>
          <w:ilvl w:val="0"/>
          <w:numId w:val="11"/>
        </w:numPr>
        <w:ind w:left="567" w:hanging="567"/>
      </w:pPr>
      <w:r w:rsidRPr="00C470C6">
        <w:t>Mitteilung an:</w:t>
      </w:r>
    </w:p>
    <w:p w:rsidR="00C470C6" w:rsidRDefault="00C470C6" w:rsidP="001E48A1">
      <w:pPr>
        <w:pStyle w:val="Listenabsatz"/>
        <w:numPr>
          <w:ilvl w:val="0"/>
          <w:numId w:val="12"/>
        </w:numPr>
        <w:spacing w:line="312" w:lineRule="auto"/>
        <w:ind w:left="1276" w:hanging="218"/>
        <w:rPr>
          <w:rFonts w:ascii="Arial" w:hAnsi="Arial" w:cs="Arial"/>
        </w:rPr>
      </w:pPr>
      <w:r>
        <w:rPr>
          <w:rFonts w:ascii="Arial" w:hAnsi="Arial" w:cs="Arial"/>
        </w:rPr>
        <w:t>[</w:t>
      </w:r>
      <w:r w:rsidRPr="00546C62">
        <w:rPr>
          <w:rFonts w:ascii="Arial" w:hAnsi="Arial" w:cs="Arial"/>
          <w:highlight w:val="lightGray"/>
        </w:rPr>
        <w:t>Herr/Frau Grundeigentümer/in</w:t>
      </w:r>
      <w:r w:rsidR="002F5F29">
        <w:rPr>
          <w:rFonts w:ascii="Arial" w:hAnsi="Arial" w:cs="Arial"/>
        </w:rPr>
        <w:t>, (Einschreiben)</w:t>
      </w:r>
      <w:r>
        <w:rPr>
          <w:rFonts w:ascii="Arial" w:hAnsi="Arial" w:cs="Arial"/>
        </w:rPr>
        <w:t>]</w:t>
      </w:r>
    </w:p>
    <w:p w:rsidR="00C470C6" w:rsidRDefault="00C470C6" w:rsidP="001E48A1">
      <w:pPr>
        <w:pStyle w:val="Listenabsatz"/>
        <w:numPr>
          <w:ilvl w:val="0"/>
          <w:numId w:val="12"/>
        </w:numPr>
        <w:spacing w:line="312" w:lineRule="auto"/>
        <w:ind w:left="1276" w:hanging="218"/>
        <w:rPr>
          <w:rFonts w:ascii="Arial" w:hAnsi="Arial" w:cs="Arial"/>
        </w:rPr>
      </w:pPr>
      <w:r>
        <w:rPr>
          <w:rFonts w:ascii="Arial" w:hAnsi="Arial" w:cs="Arial"/>
        </w:rPr>
        <w:t>[</w:t>
      </w:r>
      <w:r w:rsidRPr="00546C62">
        <w:rPr>
          <w:rFonts w:ascii="Arial" w:hAnsi="Arial" w:cs="Arial"/>
          <w:highlight w:val="lightGray"/>
        </w:rPr>
        <w:t>Herr/Frau Baurechtsnehmer/in</w:t>
      </w:r>
      <w:r w:rsidR="002F5F29">
        <w:rPr>
          <w:rFonts w:ascii="Arial" w:hAnsi="Arial" w:cs="Arial"/>
        </w:rPr>
        <w:t>, (Einschreiben)</w:t>
      </w:r>
      <w:r>
        <w:rPr>
          <w:rFonts w:ascii="Arial" w:hAnsi="Arial" w:cs="Arial"/>
        </w:rPr>
        <w:t>]</w:t>
      </w:r>
    </w:p>
    <w:p w:rsidR="00642A31" w:rsidRDefault="00642A31" w:rsidP="00642A31">
      <w:pPr>
        <w:pStyle w:val="Listenabsatz"/>
        <w:spacing w:line="312" w:lineRule="auto"/>
        <w:ind w:left="1276"/>
        <w:rPr>
          <w:rFonts w:ascii="Arial" w:hAnsi="Arial" w:cs="Arial"/>
        </w:rPr>
      </w:pPr>
    </w:p>
    <w:p w:rsidR="00642A31" w:rsidRDefault="00642A31" w:rsidP="004564C8">
      <w:pPr>
        <w:pStyle w:val="Haupttext2"/>
        <w:numPr>
          <w:ilvl w:val="0"/>
          <w:numId w:val="0"/>
        </w:numPr>
        <w:spacing w:after="120"/>
        <w:ind w:left="924"/>
      </w:pPr>
      <w:r w:rsidRPr="00C470C6">
        <w:t xml:space="preserve">Mitteilung </w:t>
      </w:r>
      <w:r>
        <w:t xml:space="preserve">nach Rechtskraft </w:t>
      </w:r>
      <w:r w:rsidRPr="00C470C6">
        <w:t>an:</w:t>
      </w:r>
    </w:p>
    <w:p w:rsidR="00642A31" w:rsidRDefault="00642A31" w:rsidP="004564C8">
      <w:pPr>
        <w:pStyle w:val="Haupttext2"/>
        <w:numPr>
          <w:ilvl w:val="0"/>
          <w:numId w:val="12"/>
        </w:numPr>
        <w:spacing w:after="0"/>
        <w:ind w:left="1417" w:hanging="357"/>
      </w:pPr>
      <w:r>
        <w:t xml:space="preserve">Grundbuchamt </w:t>
      </w:r>
      <w:r w:rsidRPr="00C470C6">
        <w:t>[</w:t>
      </w:r>
      <w:r w:rsidRPr="00642A31">
        <w:rPr>
          <w:highlight w:val="lightGray"/>
        </w:rPr>
        <w:t>…</w:t>
      </w:r>
      <w:r w:rsidRPr="00C470C6">
        <w:t>]</w:t>
      </w:r>
    </w:p>
    <w:p w:rsidR="004564C8" w:rsidRPr="00F618DA" w:rsidRDefault="004564C8" w:rsidP="004564C8">
      <w:pPr>
        <w:pStyle w:val="Haupttext2"/>
        <w:numPr>
          <w:ilvl w:val="0"/>
          <w:numId w:val="12"/>
        </w:numPr>
        <w:ind w:left="1418"/>
        <w:rPr>
          <w:color w:val="000000" w:themeColor="text1"/>
        </w:rPr>
      </w:pPr>
      <w:r w:rsidRPr="00F618DA">
        <w:rPr>
          <w:color w:val="000000" w:themeColor="text1"/>
        </w:rPr>
        <w:t>Amt für Raumentwicklung</w:t>
      </w:r>
    </w:p>
    <w:p w:rsidR="00C470C6" w:rsidRDefault="00C470C6" w:rsidP="00C470C6">
      <w:pPr>
        <w:spacing w:line="312" w:lineRule="auto"/>
        <w:rPr>
          <w:rFonts w:ascii="Arial" w:hAnsi="Arial" w:cs="Arial"/>
        </w:rPr>
      </w:pPr>
    </w:p>
    <w:p w:rsidR="00C470C6" w:rsidRPr="00DF42B4" w:rsidRDefault="00C470C6" w:rsidP="00F618DA">
      <w:pPr>
        <w:spacing w:line="312" w:lineRule="auto"/>
        <w:rPr>
          <w:rFonts w:ascii="Arial" w:hAnsi="Arial" w:cs="Arial"/>
        </w:rPr>
      </w:pPr>
      <w:r w:rsidRPr="00DF42B4">
        <w:rPr>
          <w:rFonts w:ascii="Arial" w:hAnsi="Arial" w:cs="Arial"/>
        </w:rPr>
        <w:t xml:space="preserve">Für </w:t>
      </w:r>
      <w:r>
        <w:rPr>
          <w:rFonts w:ascii="Arial" w:hAnsi="Arial" w:cs="Arial"/>
        </w:rPr>
        <w:t>die Gemeinde</w:t>
      </w:r>
    </w:p>
    <w:p w:rsidR="00C470C6" w:rsidRPr="00DF42B4" w:rsidRDefault="00C470C6" w:rsidP="00C470C6">
      <w:pPr>
        <w:rPr>
          <w:rFonts w:ascii="Arial" w:hAnsi="Arial" w:cs="Arial"/>
        </w:rPr>
      </w:pPr>
    </w:p>
    <w:p w:rsidR="00C470C6" w:rsidRPr="00DF42B4" w:rsidRDefault="00C470C6" w:rsidP="00C470C6">
      <w:pPr>
        <w:rPr>
          <w:rFonts w:ascii="Arial" w:hAnsi="Arial" w:cs="Arial"/>
        </w:rPr>
      </w:pPr>
      <w:r w:rsidRPr="00DF42B4">
        <w:rPr>
          <w:rFonts w:ascii="Arial" w:hAnsi="Arial" w:cs="Arial"/>
        </w:rPr>
        <w:t>__________________________</w:t>
      </w:r>
      <w:r w:rsidRPr="00DF42B4">
        <w:rPr>
          <w:rFonts w:ascii="Arial" w:hAnsi="Arial" w:cs="Arial"/>
        </w:rPr>
        <w:tab/>
      </w:r>
      <w:r w:rsidRPr="00DF42B4">
        <w:rPr>
          <w:rFonts w:ascii="Arial" w:hAnsi="Arial" w:cs="Arial"/>
        </w:rPr>
        <w:tab/>
      </w:r>
      <w:r w:rsidRPr="00DF42B4">
        <w:rPr>
          <w:rFonts w:ascii="Arial" w:hAnsi="Arial" w:cs="Arial"/>
        </w:rPr>
        <w:tab/>
        <w:t>__________________________</w:t>
      </w:r>
    </w:p>
    <w:p w:rsidR="00C470C6" w:rsidRPr="00DF42B4" w:rsidRDefault="00C470C6" w:rsidP="00C470C6">
      <w:pPr>
        <w:rPr>
          <w:rFonts w:ascii="Arial" w:hAnsi="Arial" w:cs="Arial"/>
        </w:rPr>
      </w:pPr>
    </w:p>
    <w:p w:rsidR="00C470C6" w:rsidRPr="00DF42B4" w:rsidRDefault="00C470C6" w:rsidP="00C470C6">
      <w:pPr>
        <w:rPr>
          <w:rFonts w:ascii="Arial" w:hAnsi="Arial" w:cs="Arial"/>
        </w:rPr>
      </w:pPr>
      <w:r w:rsidRPr="00DF42B4">
        <w:rPr>
          <w:rFonts w:ascii="Arial" w:hAnsi="Arial" w:cs="Arial"/>
        </w:rPr>
        <w:t>[</w:t>
      </w:r>
      <w:r w:rsidRPr="00BA170E">
        <w:rPr>
          <w:rFonts w:ascii="Arial" w:hAnsi="Arial" w:cs="Arial"/>
          <w:highlight w:val="lightGray"/>
        </w:rPr>
        <w:t>Der/Die Gemeindepräsident/in</w:t>
      </w:r>
      <w:r w:rsidRPr="00DF42B4">
        <w:rPr>
          <w:rFonts w:ascii="Arial" w:hAnsi="Arial" w:cs="Arial"/>
        </w:rPr>
        <w:t>]</w:t>
      </w:r>
      <w:r w:rsidRPr="00DF42B4">
        <w:rPr>
          <w:rFonts w:ascii="Arial" w:hAnsi="Arial" w:cs="Arial"/>
        </w:rPr>
        <w:tab/>
      </w:r>
      <w:r w:rsidRPr="00DF42B4">
        <w:rPr>
          <w:rFonts w:ascii="Arial" w:hAnsi="Arial" w:cs="Arial"/>
        </w:rPr>
        <w:tab/>
      </w:r>
      <w:r w:rsidRPr="00DF42B4">
        <w:rPr>
          <w:rFonts w:ascii="Arial" w:hAnsi="Arial" w:cs="Arial"/>
        </w:rPr>
        <w:tab/>
        <w:t>[</w:t>
      </w:r>
      <w:r w:rsidRPr="00BA170E">
        <w:rPr>
          <w:rFonts w:ascii="Arial" w:hAnsi="Arial" w:cs="Arial"/>
          <w:highlight w:val="lightGray"/>
        </w:rPr>
        <w:t>Der/Die Gemeindeschreiber/in</w:t>
      </w:r>
      <w:r w:rsidRPr="00DF42B4">
        <w:rPr>
          <w:rFonts w:ascii="Arial" w:hAnsi="Arial" w:cs="Arial"/>
        </w:rPr>
        <w:t>]</w:t>
      </w:r>
    </w:p>
    <w:p w:rsidR="0055695E" w:rsidRDefault="0055695E" w:rsidP="001057C0">
      <w:pPr>
        <w:rPr>
          <w:rFonts w:ascii="Arial" w:hAnsi="Arial" w:cs="Arial"/>
        </w:rPr>
      </w:pPr>
    </w:p>
    <w:p w:rsidR="00C470C6" w:rsidRDefault="00C470C6" w:rsidP="00C470C6">
      <w:pPr>
        <w:spacing w:line="312" w:lineRule="auto"/>
        <w:rPr>
          <w:rFonts w:ascii="Arial" w:hAnsi="Arial" w:cs="Arial"/>
        </w:rPr>
      </w:pPr>
      <w:r>
        <w:rPr>
          <w:rFonts w:ascii="Arial" w:hAnsi="Arial" w:cs="Arial"/>
        </w:rPr>
        <w:t xml:space="preserve">Mitteilung am: </w:t>
      </w:r>
      <w:r w:rsidRPr="00DF42B4">
        <w:rPr>
          <w:rFonts w:ascii="Arial" w:hAnsi="Arial" w:cs="Arial"/>
        </w:rPr>
        <w:t>[</w:t>
      </w:r>
      <w:r w:rsidRPr="00C470C6">
        <w:rPr>
          <w:rFonts w:ascii="Arial" w:hAnsi="Arial" w:cs="Arial"/>
          <w:highlight w:val="lightGray"/>
        </w:rPr>
        <w:t>…</w:t>
      </w:r>
      <w:r w:rsidRPr="00DF42B4">
        <w:rPr>
          <w:rFonts w:ascii="Arial" w:hAnsi="Arial" w:cs="Arial"/>
        </w:rPr>
        <w:t>]</w:t>
      </w:r>
    </w:p>
    <w:p w:rsidR="00AB75E4" w:rsidRDefault="00AB75E4" w:rsidP="00C470C6">
      <w:pPr>
        <w:tabs>
          <w:tab w:val="left" w:pos="284"/>
        </w:tabs>
        <w:spacing w:after="0" w:line="312" w:lineRule="auto"/>
        <w:jc w:val="both"/>
        <w:rPr>
          <w:rFonts w:ascii="Arial" w:hAnsi="Arial" w:cs="Arial"/>
        </w:rPr>
      </w:pPr>
    </w:p>
    <w:p w:rsidR="00FD7E4E" w:rsidRDefault="00FD7E4E" w:rsidP="00C470C6">
      <w:pPr>
        <w:tabs>
          <w:tab w:val="left" w:pos="284"/>
        </w:tabs>
        <w:spacing w:after="0" w:line="312" w:lineRule="auto"/>
        <w:jc w:val="both"/>
        <w:rPr>
          <w:rFonts w:ascii="Arial" w:hAnsi="Arial" w:cs="Arial"/>
        </w:rPr>
      </w:pPr>
    </w:p>
    <w:p w:rsidR="00FD7E4E" w:rsidRPr="008028D4" w:rsidRDefault="00FD7E4E" w:rsidP="00FD7E4E">
      <w:pPr>
        <w:pBdr>
          <w:top w:val="single" w:sz="4" w:space="1" w:color="auto"/>
          <w:left w:val="single" w:sz="4" w:space="4" w:color="auto"/>
          <w:bottom w:val="single" w:sz="4" w:space="1" w:color="auto"/>
          <w:right w:val="single" w:sz="4" w:space="4" w:color="auto"/>
        </w:pBdr>
        <w:shd w:val="pct12" w:color="auto" w:fill="auto"/>
        <w:tabs>
          <w:tab w:val="center" w:pos="4536"/>
          <w:tab w:val="right" w:pos="9072"/>
        </w:tabs>
        <w:rPr>
          <w:rFonts w:ascii="Arial" w:hAnsi="Arial" w:cs="Arial"/>
        </w:rPr>
      </w:pPr>
      <w:r w:rsidRPr="008028D4">
        <w:rPr>
          <w:rFonts w:ascii="Arial" w:hAnsi="Arial" w:cs="Arial"/>
          <w:u w:val="single"/>
        </w:rPr>
        <w:lastRenderedPageBreak/>
        <w:t>Benutzungshinweis:</w:t>
      </w:r>
      <w:r w:rsidRPr="008028D4">
        <w:rPr>
          <w:rFonts w:ascii="Arial" w:hAnsi="Arial" w:cs="Arial"/>
        </w:rPr>
        <w:t xml:space="preserve"> Diese Verfügungsvorlage stellt eine Hilfestellung des Kantons dar. Eine Verfügung muss immer im Hinblick auf den konkreten Einzelfall ausgestaltet werden. Diese Vorlage ersetzt nicht eine juristische Beratung. Die Formulierungen in dieser Vorlage sind lediglich als Formulierungsvorschläge zu verstehen. Durch </w:t>
      </w:r>
      <w:r w:rsidR="007B4011">
        <w:rPr>
          <w:rFonts w:ascii="Arial" w:hAnsi="Arial" w:cs="Arial"/>
        </w:rPr>
        <w:t xml:space="preserve">die </w:t>
      </w:r>
      <w:r>
        <w:rPr>
          <w:rFonts w:ascii="Arial" w:hAnsi="Arial" w:cs="Arial"/>
        </w:rPr>
        <w:t>Gemeinde in jedem Fall</w:t>
      </w:r>
      <w:r w:rsidRPr="008028D4">
        <w:rPr>
          <w:rFonts w:ascii="Arial" w:hAnsi="Arial" w:cs="Arial"/>
        </w:rPr>
        <w:t xml:space="preserve"> zu ergänzende oder zu präzisierende Textstellen werden mit den in eckigen Klammern gesetzten Platzhaltern […] kenntlich gemacht und sind grau hinterlegt.</w:t>
      </w:r>
    </w:p>
    <w:p w:rsidR="00FD7E4E" w:rsidRPr="008028D4" w:rsidRDefault="00FD7E4E" w:rsidP="00FD7E4E">
      <w:pPr>
        <w:pBdr>
          <w:top w:val="single" w:sz="4" w:space="1" w:color="auto"/>
          <w:left w:val="single" w:sz="4" w:space="4" w:color="auto"/>
          <w:bottom w:val="single" w:sz="4" w:space="1" w:color="auto"/>
          <w:right w:val="single" w:sz="4" w:space="4" w:color="auto"/>
        </w:pBdr>
        <w:shd w:val="pct12" w:color="auto" w:fill="auto"/>
        <w:tabs>
          <w:tab w:val="center" w:pos="4536"/>
          <w:tab w:val="right" w:pos="9072"/>
        </w:tabs>
        <w:rPr>
          <w:rFonts w:ascii="Arial" w:hAnsi="Arial" w:cs="Arial"/>
        </w:rPr>
      </w:pPr>
      <w:r w:rsidRPr="008028D4">
        <w:rPr>
          <w:rFonts w:ascii="Arial" w:hAnsi="Arial" w:cs="Arial"/>
        </w:rPr>
        <w:t>Zu den Einwendungen und Ausführungen der betroffenen Grundeigentümer</w:t>
      </w:r>
      <w:r w:rsidR="007B4011">
        <w:rPr>
          <w:rFonts w:ascii="Arial" w:hAnsi="Arial" w:cs="Arial"/>
        </w:rPr>
        <w:t xml:space="preserve"> oder </w:t>
      </w:r>
      <w:r w:rsidRPr="008028D4">
        <w:rPr>
          <w:rFonts w:ascii="Arial" w:hAnsi="Arial" w:cs="Arial"/>
        </w:rPr>
        <w:t xml:space="preserve">Baurechtsnehmer </w:t>
      </w:r>
      <w:r>
        <w:rPr>
          <w:rFonts w:ascii="Arial" w:hAnsi="Arial" w:cs="Arial"/>
        </w:rPr>
        <w:t xml:space="preserve">ist zwecks Wahrung </w:t>
      </w:r>
      <w:r w:rsidRPr="008028D4">
        <w:rPr>
          <w:rFonts w:ascii="Arial" w:hAnsi="Arial" w:cs="Arial"/>
        </w:rPr>
        <w:t>des rechtlichen Gehörs in jedem Einzelfall konkret Stellung zu nehmen.</w:t>
      </w:r>
    </w:p>
    <w:p w:rsidR="00B05748" w:rsidRPr="00DB42F2" w:rsidRDefault="00B05748" w:rsidP="00681B54">
      <w:pPr>
        <w:tabs>
          <w:tab w:val="left" w:pos="284"/>
        </w:tabs>
        <w:spacing w:after="0" w:line="312" w:lineRule="auto"/>
        <w:ind w:left="284" w:hanging="284"/>
        <w:jc w:val="both"/>
        <w:rPr>
          <w:rFonts w:ascii="Arial" w:hAnsi="Arial" w:cs="Arial"/>
        </w:rPr>
      </w:pPr>
    </w:p>
    <w:p w:rsidR="00F2420F" w:rsidRPr="00681B54" w:rsidRDefault="00EF0947">
      <w:pPr>
        <w:rPr>
          <w:rFonts w:ascii="Arial" w:hAnsi="Arial" w:cs="Arial"/>
        </w:rPr>
      </w:pPr>
    </w:p>
    <w:sectPr w:rsidR="00F2420F" w:rsidRPr="00681B54" w:rsidSect="00610C87">
      <w:headerReference w:type="default" r:id="rId11"/>
      <w:headerReference w:type="first" r:id="rId12"/>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5BB1" w:rsidRDefault="00FC5BB1" w:rsidP="00681B54">
      <w:pPr>
        <w:spacing w:after="0" w:line="240" w:lineRule="auto"/>
      </w:pPr>
      <w:r>
        <w:separator/>
      </w:r>
    </w:p>
  </w:endnote>
  <w:endnote w:type="continuationSeparator" w:id="0">
    <w:p w:rsidR="00FC5BB1" w:rsidRDefault="00FC5BB1" w:rsidP="00681B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5BB1" w:rsidRDefault="00FC5BB1" w:rsidP="00681B54">
      <w:pPr>
        <w:spacing w:after="0" w:line="240" w:lineRule="auto"/>
      </w:pPr>
      <w:r>
        <w:separator/>
      </w:r>
    </w:p>
  </w:footnote>
  <w:footnote w:type="continuationSeparator" w:id="0">
    <w:p w:rsidR="00FC5BB1" w:rsidRDefault="00FC5BB1" w:rsidP="00681B54">
      <w:pPr>
        <w:spacing w:after="0" w:line="240" w:lineRule="auto"/>
      </w:pPr>
      <w:r>
        <w:continuationSeparator/>
      </w:r>
    </w:p>
  </w:footnote>
  <w:footnote w:id="1">
    <w:p w:rsidR="00CA7AC2" w:rsidRDefault="00CA7AC2" w:rsidP="00CA7AC2">
      <w:pPr>
        <w:pStyle w:val="Funotentext"/>
      </w:pPr>
      <w:r>
        <w:rPr>
          <w:rStyle w:val="Funotenzeichen"/>
        </w:rPr>
        <w:footnoteRef/>
      </w:r>
      <w:r>
        <w:t xml:space="preserve"> </w:t>
      </w:r>
      <w:r w:rsidRPr="00933AC0">
        <w:rPr>
          <w:rFonts w:ascii="Arial" w:hAnsi="Arial" w:cs="Arial"/>
          <w:sz w:val="18"/>
          <w:szCs w:val="18"/>
        </w:rPr>
        <w:t>Die Gemeinde</w:t>
      </w:r>
      <w:r w:rsidR="002A1C98">
        <w:rPr>
          <w:rFonts w:ascii="Arial" w:hAnsi="Arial" w:cs="Arial"/>
          <w:sz w:val="18"/>
          <w:szCs w:val="18"/>
        </w:rPr>
        <w:t>n</w:t>
      </w:r>
      <w:r w:rsidRPr="00933AC0">
        <w:rPr>
          <w:rFonts w:ascii="Arial" w:hAnsi="Arial" w:cs="Arial"/>
          <w:sz w:val="18"/>
          <w:szCs w:val="18"/>
        </w:rPr>
        <w:t xml:space="preserve"> können diese Frist im Rahmen der Grundordnung verkürzen oder bis auf maximal zehn Jahre verlängern (Art. 19c Abs. 2 KRG).</w:t>
      </w:r>
      <w:r>
        <w:t xml:space="preserve"> </w:t>
      </w:r>
    </w:p>
  </w:footnote>
  <w:footnote w:id="2">
    <w:p w:rsidR="00CA7AC2" w:rsidRDefault="00CA7AC2" w:rsidP="00CA7AC2">
      <w:pPr>
        <w:pStyle w:val="Funotentext"/>
      </w:pPr>
      <w:r>
        <w:rPr>
          <w:rStyle w:val="Funotenzeichen"/>
        </w:rPr>
        <w:footnoteRef/>
      </w:r>
      <w:r>
        <w:t xml:space="preserve"> </w:t>
      </w:r>
      <w:r w:rsidRPr="00933AC0">
        <w:rPr>
          <w:rFonts w:ascii="Arial" w:hAnsi="Arial" w:cs="Arial"/>
          <w:sz w:val="18"/>
          <w:szCs w:val="18"/>
        </w:rPr>
        <w:t>Die Gemeinde können diese Frist im Rahmen der Grundordnung verkürzen oder bis auf maximal zehn Jahre verlängern (Art. 19c Abs. 2 KRG).</w:t>
      </w:r>
      <w:r>
        <w:t xml:space="preserve"> </w:t>
      </w:r>
    </w:p>
  </w:footnote>
  <w:footnote w:id="3">
    <w:p w:rsidR="00CA7AC2" w:rsidRPr="004564C8" w:rsidRDefault="00CA7AC2" w:rsidP="00CA7AC2">
      <w:pPr>
        <w:pStyle w:val="Funotentext"/>
        <w:rPr>
          <w:rFonts w:ascii="Arial" w:hAnsi="Arial" w:cs="Arial"/>
        </w:rPr>
      </w:pPr>
      <w:r w:rsidRPr="004564C8">
        <w:rPr>
          <w:rStyle w:val="Funotenzeichen"/>
          <w:rFonts w:ascii="Arial" w:hAnsi="Arial" w:cs="Arial"/>
        </w:rPr>
        <w:footnoteRef/>
      </w:r>
      <w:r w:rsidRPr="004564C8">
        <w:rPr>
          <w:rFonts w:ascii="Arial" w:hAnsi="Arial" w:cs="Arial"/>
        </w:rPr>
        <w:t xml:space="preserve"> </w:t>
      </w:r>
      <w:r w:rsidRPr="004564C8">
        <w:rPr>
          <w:rFonts w:ascii="Arial" w:hAnsi="Arial" w:cs="Arial"/>
          <w:sz w:val="18"/>
          <w:szCs w:val="18"/>
        </w:rPr>
        <w:t>Die Gemeinde</w:t>
      </w:r>
      <w:r w:rsidR="002A1C98">
        <w:rPr>
          <w:rFonts w:ascii="Arial" w:hAnsi="Arial" w:cs="Arial"/>
          <w:sz w:val="18"/>
          <w:szCs w:val="18"/>
        </w:rPr>
        <w:t>n</w:t>
      </w:r>
      <w:r w:rsidRPr="004564C8">
        <w:rPr>
          <w:rFonts w:ascii="Arial" w:hAnsi="Arial" w:cs="Arial"/>
          <w:sz w:val="18"/>
          <w:szCs w:val="18"/>
        </w:rPr>
        <w:t xml:space="preserve"> können diese Frist im Rahmen der Grundordnung verkürzen oder bis auf maximal zehn Jahre verlängern (Art. 19c Abs. 2 KRG).</w:t>
      </w:r>
      <w:r w:rsidRPr="004564C8">
        <w:rPr>
          <w:rFonts w:ascii="Arial" w:hAnsi="Arial" w:cs="Arial"/>
        </w:rPr>
        <w:t xml:space="preserve"> </w:t>
      </w:r>
    </w:p>
  </w:footnote>
  <w:footnote w:id="4">
    <w:p w:rsidR="003E6F4C" w:rsidRPr="004564C8" w:rsidRDefault="003E6F4C">
      <w:pPr>
        <w:pStyle w:val="Funotentext"/>
        <w:rPr>
          <w:rFonts w:ascii="Arial" w:hAnsi="Arial" w:cs="Arial"/>
        </w:rPr>
      </w:pPr>
      <w:r w:rsidRPr="004564C8">
        <w:rPr>
          <w:rStyle w:val="Funotenzeichen"/>
          <w:rFonts w:ascii="Arial" w:hAnsi="Arial" w:cs="Arial"/>
        </w:rPr>
        <w:footnoteRef/>
      </w:r>
      <w:r w:rsidRPr="004564C8">
        <w:rPr>
          <w:rFonts w:ascii="Arial" w:hAnsi="Arial" w:cs="Arial"/>
        </w:rPr>
        <w:t xml:space="preserve"> </w:t>
      </w:r>
      <w:r w:rsidRPr="004564C8">
        <w:rPr>
          <w:rFonts w:ascii="Arial" w:hAnsi="Arial" w:cs="Arial"/>
          <w:sz w:val="18"/>
        </w:rPr>
        <w:t>Zu berücksichtigen ist, das</w:t>
      </w:r>
      <w:r w:rsidR="002A1C98">
        <w:rPr>
          <w:rFonts w:ascii="Arial" w:hAnsi="Arial" w:cs="Arial"/>
          <w:sz w:val="18"/>
        </w:rPr>
        <w:t>s</w:t>
      </w:r>
      <w:r w:rsidRPr="004564C8">
        <w:rPr>
          <w:rFonts w:ascii="Arial" w:hAnsi="Arial" w:cs="Arial"/>
          <w:sz w:val="18"/>
        </w:rPr>
        <w:t xml:space="preserve"> die Frist stillsteht, solange sich der Baubeginn wegen Rechtsmittelverfahren oder sonstigen Gründen verzögert, welche der oder die Baupflichtige nicht zu verantworten hat (Art. 19c Abs. 4 KRG)</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7108859"/>
      <w:docPartObj>
        <w:docPartGallery w:val="Page Numbers (Top of Page)"/>
        <w:docPartUnique/>
      </w:docPartObj>
    </w:sdtPr>
    <w:sdtEndPr>
      <w:rPr>
        <w:rFonts w:ascii="Arial" w:hAnsi="Arial" w:cs="Arial"/>
      </w:rPr>
    </w:sdtEndPr>
    <w:sdtContent>
      <w:p w:rsidR="00F54BD6" w:rsidRPr="00610C87" w:rsidRDefault="00610C87" w:rsidP="00610C87">
        <w:pPr>
          <w:pStyle w:val="Kopfzeile"/>
          <w:jc w:val="center"/>
          <w:rPr>
            <w:rFonts w:ascii="Arial" w:hAnsi="Arial" w:cs="Arial"/>
          </w:rPr>
        </w:pPr>
        <w:r w:rsidRPr="00610C87">
          <w:rPr>
            <w:rFonts w:ascii="Arial" w:hAnsi="Arial" w:cs="Arial"/>
          </w:rPr>
          <w:fldChar w:fldCharType="begin"/>
        </w:r>
        <w:r w:rsidRPr="00610C87">
          <w:rPr>
            <w:rFonts w:ascii="Arial" w:hAnsi="Arial" w:cs="Arial"/>
          </w:rPr>
          <w:instrText>PAGE   \* MERGEFORMAT</w:instrText>
        </w:r>
        <w:r w:rsidRPr="00610C87">
          <w:rPr>
            <w:rFonts w:ascii="Arial" w:hAnsi="Arial" w:cs="Arial"/>
          </w:rPr>
          <w:fldChar w:fldCharType="separate"/>
        </w:r>
        <w:r w:rsidR="00EF0947" w:rsidRPr="00EF0947">
          <w:rPr>
            <w:rFonts w:ascii="Arial" w:hAnsi="Arial" w:cs="Arial"/>
            <w:noProof/>
            <w:lang w:val="de-DE"/>
          </w:rPr>
          <w:t>4</w:t>
        </w:r>
        <w:r w:rsidRPr="00610C87">
          <w:rPr>
            <w:rFonts w:ascii="Arial" w:hAnsi="Arial" w:cs="Arial"/>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0C87" w:rsidRPr="00A260AA" w:rsidRDefault="00610C87" w:rsidP="00610C87">
    <w:pPr>
      <w:pBdr>
        <w:top w:val="single" w:sz="4" w:space="1" w:color="auto"/>
        <w:left w:val="single" w:sz="4" w:space="4" w:color="auto"/>
        <w:bottom w:val="single" w:sz="4" w:space="1" w:color="auto"/>
        <w:right w:val="single" w:sz="4" w:space="4" w:color="auto"/>
      </w:pBdr>
      <w:tabs>
        <w:tab w:val="center" w:pos="4536"/>
        <w:tab w:val="right" w:pos="9072"/>
      </w:tabs>
      <w:spacing w:after="0" w:line="312" w:lineRule="auto"/>
      <w:jc w:val="right"/>
      <w:outlineLvl w:val="1"/>
      <w:rPr>
        <w:rFonts w:ascii="Arial" w:eastAsia="Calibri" w:hAnsi="Arial" w:cs="Arial"/>
        <w:b/>
        <w:sz w:val="24"/>
        <w:szCs w:val="16"/>
      </w:rPr>
    </w:pPr>
    <w:r w:rsidRPr="00A260AA">
      <w:rPr>
        <w:rFonts w:ascii="Arial" w:eastAsia="Calibri" w:hAnsi="Arial" w:cs="Arial"/>
        <w:b/>
        <w:sz w:val="24"/>
        <w:szCs w:val="16"/>
      </w:rPr>
      <w:t>Vollzugshilfe</w:t>
    </w:r>
    <w:r w:rsidR="00F618DA">
      <w:rPr>
        <w:rFonts w:ascii="Arial" w:eastAsia="Calibri" w:hAnsi="Arial" w:cs="Arial"/>
        <w:b/>
        <w:sz w:val="24"/>
        <w:szCs w:val="16"/>
      </w:rPr>
      <w:t xml:space="preserve"> B4</w:t>
    </w:r>
  </w:p>
  <w:p w:rsidR="00A260AA" w:rsidRPr="00F618DA" w:rsidRDefault="00A260AA" w:rsidP="00610C87">
    <w:pPr>
      <w:pBdr>
        <w:top w:val="single" w:sz="4" w:space="1" w:color="auto"/>
        <w:left w:val="single" w:sz="4" w:space="4" w:color="auto"/>
        <w:bottom w:val="single" w:sz="4" w:space="1" w:color="auto"/>
        <w:right w:val="single" w:sz="4" w:space="4" w:color="auto"/>
      </w:pBdr>
      <w:tabs>
        <w:tab w:val="center" w:pos="4536"/>
        <w:tab w:val="right" w:pos="9072"/>
      </w:tabs>
      <w:spacing w:after="0" w:line="312" w:lineRule="auto"/>
      <w:jc w:val="right"/>
      <w:outlineLvl w:val="1"/>
      <w:rPr>
        <w:rFonts w:ascii="Arial" w:eastAsia="Calibri" w:hAnsi="Arial" w:cs="Arial"/>
        <w:sz w:val="16"/>
        <w:szCs w:val="16"/>
      </w:rPr>
    </w:pPr>
    <w:r w:rsidRPr="00F618DA">
      <w:rPr>
        <w:rFonts w:ascii="Arial" w:eastAsia="Calibri" w:hAnsi="Arial" w:cs="Arial"/>
        <w:sz w:val="16"/>
        <w:szCs w:val="16"/>
      </w:rPr>
      <w:t xml:space="preserve">Amt für Raumentwicklung Graubünden, Version Stand </w:t>
    </w:r>
    <w:r w:rsidR="00EF0947">
      <w:rPr>
        <w:rFonts w:ascii="Arial" w:eastAsia="Calibri" w:hAnsi="Arial" w:cs="Arial"/>
        <w:sz w:val="16"/>
        <w:szCs w:val="16"/>
      </w:rPr>
      <w:t>03.01.2022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361DF9"/>
    <w:multiLevelType w:val="hybridMultilevel"/>
    <w:tmpl w:val="74B81E5C"/>
    <w:lvl w:ilvl="0" w:tplc="07324D74">
      <w:start w:val="1"/>
      <w:numFmt w:val="decimal"/>
      <w:pStyle w:val="Haupttext2"/>
      <w:lvlText w:val="%1."/>
      <w:lvlJc w:val="left"/>
      <w:pPr>
        <w:ind w:left="1080" w:hanging="360"/>
      </w:pPr>
    </w:lvl>
    <w:lvl w:ilvl="1" w:tplc="08070019" w:tentative="1">
      <w:start w:val="1"/>
      <w:numFmt w:val="lowerLetter"/>
      <w:lvlText w:val="%2."/>
      <w:lvlJc w:val="left"/>
      <w:pPr>
        <w:ind w:left="1800" w:hanging="360"/>
      </w:pPr>
    </w:lvl>
    <w:lvl w:ilvl="2" w:tplc="0807001B" w:tentative="1">
      <w:start w:val="1"/>
      <w:numFmt w:val="lowerRoman"/>
      <w:lvlText w:val="%3."/>
      <w:lvlJc w:val="right"/>
      <w:pPr>
        <w:ind w:left="2520" w:hanging="180"/>
      </w:pPr>
    </w:lvl>
    <w:lvl w:ilvl="3" w:tplc="0807000F" w:tentative="1">
      <w:start w:val="1"/>
      <w:numFmt w:val="decimal"/>
      <w:lvlText w:val="%4."/>
      <w:lvlJc w:val="left"/>
      <w:pPr>
        <w:ind w:left="3240" w:hanging="360"/>
      </w:pPr>
    </w:lvl>
    <w:lvl w:ilvl="4" w:tplc="08070019" w:tentative="1">
      <w:start w:val="1"/>
      <w:numFmt w:val="lowerLetter"/>
      <w:lvlText w:val="%5."/>
      <w:lvlJc w:val="left"/>
      <w:pPr>
        <w:ind w:left="3960" w:hanging="360"/>
      </w:pPr>
    </w:lvl>
    <w:lvl w:ilvl="5" w:tplc="0807001B" w:tentative="1">
      <w:start w:val="1"/>
      <w:numFmt w:val="lowerRoman"/>
      <w:lvlText w:val="%6."/>
      <w:lvlJc w:val="right"/>
      <w:pPr>
        <w:ind w:left="4680" w:hanging="180"/>
      </w:pPr>
    </w:lvl>
    <w:lvl w:ilvl="6" w:tplc="0807000F" w:tentative="1">
      <w:start w:val="1"/>
      <w:numFmt w:val="decimal"/>
      <w:lvlText w:val="%7."/>
      <w:lvlJc w:val="left"/>
      <w:pPr>
        <w:ind w:left="5400" w:hanging="360"/>
      </w:pPr>
    </w:lvl>
    <w:lvl w:ilvl="7" w:tplc="08070019" w:tentative="1">
      <w:start w:val="1"/>
      <w:numFmt w:val="lowerLetter"/>
      <w:lvlText w:val="%8."/>
      <w:lvlJc w:val="left"/>
      <w:pPr>
        <w:ind w:left="6120" w:hanging="360"/>
      </w:pPr>
    </w:lvl>
    <w:lvl w:ilvl="8" w:tplc="0807001B" w:tentative="1">
      <w:start w:val="1"/>
      <w:numFmt w:val="lowerRoman"/>
      <w:lvlText w:val="%9."/>
      <w:lvlJc w:val="right"/>
      <w:pPr>
        <w:ind w:left="6840" w:hanging="180"/>
      </w:pPr>
    </w:lvl>
  </w:abstractNum>
  <w:abstractNum w:abstractNumId="1" w15:restartNumberingAfterBreak="0">
    <w:nsid w:val="278005E0"/>
    <w:multiLevelType w:val="hybridMultilevel"/>
    <w:tmpl w:val="4D94A676"/>
    <w:lvl w:ilvl="0" w:tplc="4986FC64">
      <w:start w:val="5"/>
      <w:numFmt w:val="bullet"/>
      <w:lvlText w:val="-"/>
      <w:lvlJc w:val="left"/>
      <w:pPr>
        <w:ind w:left="360" w:hanging="360"/>
      </w:pPr>
      <w:rPr>
        <w:rFonts w:ascii="Arial" w:eastAsiaTheme="minorHAnsi" w:hAnsi="Arial" w:cs="Aria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 w15:restartNumberingAfterBreak="0">
    <w:nsid w:val="40BD61FD"/>
    <w:multiLevelType w:val="hybridMultilevel"/>
    <w:tmpl w:val="3BCA2084"/>
    <w:lvl w:ilvl="0" w:tplc="3064C1B2">
      <w:start w:val="3"/>
      <w:numFmt w:val="bullet"/>
      <w:lvlText w:val="-"/>
      <w:lvlJc w:val="left"/>
      <w:pPr>
        <w:ind w:left="927" w:hanging="360"/>
      </w:pPr>
      <w:rPr>
        <w:rFonts w:ascii="Arial" w:eastAsiaTheme="minorHAnsi" w:hAnsi="Arial" w:cs="Arial" w:hint="default"/>
      </w:rPr>
    </w:lvl>
    <w:lvl w:ilvl="1" w:tplc="08070003" w:tentative="1">
      <w:start w:val="1"/>
      <w:numFmt w:val="bullet"/>
      <w:lvlText w:val="o"/>
      <w:lvlJc w:val="left"/>
      <w:pPr>
        <w:ind w:left="1647" w:hanging="360"/>
      </w:pPr>
      <w:rPr>
        <w:rFonts w:ascii="Courier New" w:hAnsi="Courier New" w:cs="Courier New" w:hint="default"/>
      </w:rPr>
    </w:lvl>
    <w:lvl w:ilvl="2" w:tplc="08070005" w:tentative="1">
      <w:start w:val="1"/>
      <w:numFmt w:val="bullet"/>
      <w:lvlText w:val=""/>
      <w:lvlJc w:val="left"/>
      <w:pPr>
        <w:ind w:left="2367" w:hanging="360"/>
      </w:pPr>
      <w:rPr>
        <w:rFonts w:ascii="Wingdings" w:hAnsi="Wingdings" w:hint="default"/>
      </w:rPr>
    </w:lvl>
    <w:lvl w:ilvl="3" w:tplc="08070001" w:tentative="1">
      <w:start w:val="1"/>
      <w:numFmt w:val="bullet"/>
      <w:lvlText w:val=""/>
      <w:lvlJc w:val="left"/>
      <w:pPr>
        <w:ind w:left="3087" w:hanging="360"/>
      </w:pPr>
      <w:rPr>
        <w:rFonts w:ascii="Symbol" w:hAnsi="Symbol" w:hint="default"/>
      </w:rPr>
    </w:lvl>
    <w:lvl w:ilvl="4" w:tplc="08070003" w:tentative="1">
      <w:start w:val="1"/>
      <w:numFmt w:val="bullet"/>
      <w:lvlText w:val="o"/>
      <w:lvlJc w:val="left"/>
      <w:pPr>
        <w:ind w:left="3807" w:hanging="360"/>
      </w:pPr>
      <w:rPr>
        <w:rFonts w:ascii="Courier New" w:hAnsi="Courier New" w:cs="Courier New" w:hint="default"/>
      </w:rPr>
    </w:lvl>
    <w:lvl w:ilvl="5" w:tplc="08070005" w:tentative="1">
      <w:start w:val="1"/>
      <w:numFmt w:val="bullet"/>
      <w:lvlText w:val=""/>
      <w:lvlJc w:val="left"/>
      <w:pPr>
        <w:ind w:left="4527" w:hanging="360"/>
      </w:pPr>
      <w:rPr>
        <w:rFonts w:ascii="Wingdings" w:hAnsi="Wingdings" w:hint="default"/>
      </w:rPr>
    </w:lvl>
    <w:lvl w:ilvl="6" w:tplc="08070001" w:tentative="1">
      <w:start w:val="1"/>
      <w:numFmt w:val="bullet"/>
      <w:lvlText w:val=""/>
      <w:lvlJc w:val="left"/>
      <w:pPr>
        <w:ind w:left="5247" w:hanging="360"/>
      </w:pPr>
      <w:rPr>
        <w:rFonts w:ascii="Symbol" w:hAnsi="Symbol" w:hint="default"/>
      </w:rPr>
    </w:lvl>
    <w:lvl w:ilvl="7" w:tplc="08070003" w:tentative="1">
      <w:start w:val="1"/>
      <w:numFmt w:val="bullet"/>
      <w:lvlText w:val="o"/>
      <w:lvlJc w:val="left"/>
      <w:pPr>
        <w:ind w:left="5967" w:hanging="360"/>
      </w:pPr>
      <w:rPr>
        <w:rFonts w:ascii="Courier New" w:hAnsi="Courier New" w:cs="Courier New" w:hint="default"/>
      </w:rPr>
    </w:lvl>
    <w:lvl w:ilvl="8" w:tplc="08070005" w:tentative="1">
      <w:start w:val="1"/>
      <w:numFmt w:val="bullet"/>
      <w:lvlText w:val=""/>
      <w:lvlJc w:val="left"/>
      <w:pPr>
        <w:ind w:left="6687" w:hanging="360"/>
      </w:pPr>
      <w:rPr>
        <w:rFonts w:ascii="Wingdings" w:hAnsi="Wingdings" w:hint="default"/>
      </w:rPr>
    </w:lvl>
  </w:abstractNum>
  <w:abstractNum w:abstractNumId="3" w15:restartNumberingAfterBreak="0">
    <w:nsid w:val="4EFB3B4D"/>
    <w:multiLevelType w:val="hybridMultilevel"/>
    <w:tmpl w:val="93E8C204"/>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 w15:restartNumberingAfterBreak="0">
    <w:nsid w:val="545B6399"/>
    <w:multiLevelType w:val="multilevel"/>
    <w:tmpl w:val="12F0F98E"/>
    <w:lvl w:ilvl="0">
      <w:start w:val="1"/>
      <w:numFmt w:val="decimal"/>
      <w:lvlText w:val="%1."/>
      <w:lvlJc w:val="left"/>
      <w:pPr>
        <w:ind w:left="360" w:hanging="360"/>
      </w:pPr>
      <w:rPr>
        <w:rFonts w:ascii="Arial" w:hAnsi="Arial" w:cs="Arial" w:hint="default"/>
        <w:b w:val="0"/>
        <w:i w:val="0"/>
        <w:sz w:val="22"/>
        <w:szCs w:val="22"/>
        <w:vertAlign w:val="baseline"/>
      </w:rPr>
    </w:lvl>
    <w:lvl w:ilvl="1">
      <w:start w:val="1"/>
      <w:numFmt w:val="decimal"/>
      <w:isLgl/>
      <w:lvlText w:val="%1.%2."/>
      <w:lvlJc w:val="left"/>
      <w:pPr>
        <w:ind w:left="862"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6FE61CE8"/>
    <w:multiLevelType w:val="hybridMultilevel"/>
    <w:tmpl w:val="A68CB258"/>
    <w:lvl w:ilvl="0" w:tplc="66AEB8A8">
      <w:numFmt w:val="bullet"/>
      <w:lvlText w:val="-"/>
      <w:lvlJc w:val="left"/>
      <w:pPr>
        <w:ind w:left="360" w:hanging="360"/>
      </w:pPr>
      <w:rPr>
        <w:rFonts w:ascii="Arial" w:eastAsiaTheme="minorHAnsi" w:hAnsi="Arial" w:cs="Aria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6" w15:restartNumberingAfterBreak="0">
    <w:nsid w:val="73455D59"/>
    <w:multiLevelType w:val="hybridMultilevel"/>
    <w:tmpl w:val="69BE1C4E"/>
    <w:lvl w:ilvl="0" w:tplc="45D69AE2">
      <w:start w:val="1"/>
      <w:numFmt w:val="decimal"/>
      <w:pStyle w:val="berschrift2"/>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7" w15:restartNumberingAfterBreak="0">
    <w:nsid w:val="79561A9E"/>
    <w:multiLevelType w:val="hybridMultilevel"/>
    <w:tmpl w:val="FB4C2392"/>
    <w:lvl w:ilvl="0" w:tplc="1CE27AFC">
      <w:start w:val="1"/>
      <w:numFmt w:val="upperRoman"/>
      <w:pStyle w:val="berschrift1"/>
      <w:lvlText w:val="%1."/>
      <w:lvlJc w:val="left"/>
      <w:pPr>
        <w:ind w:left="720" w:hanging="72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num w:numId="1">
    <w:abstractNumId w:val="7"/>
  </w:num>
  <w:num w:numId="2">
    <w:abstractNumId w:val="6"/>
  </w:num>
  <w:num w:numId="3">
    <w:abstractNumId w:val="1"/>
  </w:num>
  <w:num w:numId="4">
    <w:abstractNumId w:val="6"/>
    <w:lvlOverride w:ilvl="0">
      <w:startOverride w:val="5"/>
    </w:lvlOverride>
  </w:num>
  <w:num w:numId="5">
    <w:abstractNumId w:val="5"/>
  </w:num>
  <w:num w:numId="6">
    <w:abstractNumId w:val="3"/>
  </w:num>
  <w:num w:numId="7">
    <w:abstractNumId w:val="4"/>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0"/>
    <w:lvlOverride w:ilvl="0">
      <w:startOverride w:val="1"/>
    </w:lvlOverride>
  </w:num>
  <w:num w:numId="11">
    <w:abstractNumId w:val="0"/>
    <w:lvlOverride w:ilvl="0">
      <w:startOverride w:val="1"/>
    </w:lvlOverride>
  </w:num>
  <w:num w:numId="12">
    <w:abstractNumId w:val="2"/>
  </w:num>
  <w:num w:numId="13">
    <w:abstractNumId w:val="0"/>
  </w:num>
  <w:num w:numId="14">
    <w:abstractNumId w:val="0"/>
  </w:num>
  <w:num w:numId="15">
    <w:abstractNumId w:val="0"/>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B54"/>
    <w:rsid w:val="000231AA"/>
    <w:rsid w:val="00085AC2"/>
    <w:rsid w:val="000B599B"/>
    <w:rsid w:val="000C11AF"/>
    <w:rsid w:val="000C323C"/>
    <w:rsid w:val="000E0A42"/>
    <w:rsid w:val="001057C0"/>
    <w:rsid w:val="00120120"/>
    <w:rsid w:val="00134B6D"/>
    <w:rsid w:val="00136CFF"/>
    <w:rsid w:val="00161C61"/>
    <w:rsid w:val="001B1F48"/>
    <w:rsid w:val="001C0818"/>
    <w:rsid w:val="001E48A1"/>
    <w:rsid w:val="002000AB"/>
    <w:rsid w:val="00205D2A"/>
    <w:rsid w:val="002229F3"/>
    <w:rsid w:val="00232374"/>
    <w:rsid w:val="00267E69"/>
    <w:rsid w:val="00293319"/>
    <w:rsid w:val="002A1C98"/>
    <w:rsid w:val="002C563A"/>
    <w:rsid w:val="002F5F29"/>
    <w:rsid w:val="0032708B"/>
    <w:rsid w:val="00354755"/>
    <w:rsid w:val="003870A0"/>
    <w:rsid w:val="00390D05"/>
    <w:rsid w:val="003E6F4C"/>
    <w:rsid w:val="00424395"/>
    <w:rsid w:val="004564C8"/>
    <w:rsid w:val="00480CDB"/>
    <w:rsid w:val="00487F0F"/>
    <w:rsid w:val="00490452"/>
    <w:rsid w:val="00493F2E"/>
    <w:rsid w:val="004F41B0"/>
    <w:rsid w:val="00534F3F"/>
    <w:rsid w:val="005450B5"/>
    <w:rsid w:val="00547F99"/>
    <w:rsid w:val="0055695E"/>
    <w:rsid w:val="00590C14"/>
    <w:rsid w:val="00595F1E"/>
    <w:rsid w:val="005B7D9F"/>
    <w:rsid w:val="005C200E"/>
    <w:rsid w:val="00610C87"/>
    <w:rsid w:val="00642A31"/>
    <w:rsid w:val="00643A3F"/>
    <w:rsid w:val="0065730C"/>
    <w:rsid w:val="00681B54"/>
    <w:rsid w:val="00683562"/>
    <w:rsid w:val="006B5323"/>
    <w:rsid w:val="007241F2"/>
    <w:rsid w:val="007659C2"/>
    <w:rsid w:val="00797350"/>
    <w:rsid w:val="007A069F"/>
    <w:rsid w:val="007B4011"/>
    <w:rsid w:val="007C22DA"/>
    <w:rsid w:val="007D01F3"/>
    <w:rsid w:val="007E3A25"/>
    <w:rsid w:val="007F297D"/>
    <w:rsid w:val="007F330F"/>
    <w:rsid w:val="00817CF7"/>
    <w:rsid w:val="008414D3"/>
    <w:rsid w:val="009155AE"/>
    <w:rsid w:val="0091689F"/>
    <w:rsid w:val="00930538"/>
    <w:rsid w:val="009A43A7"/>
    <w:rsid w:val="009B0A23"/>
    <w:rsid w:val="009B34CC"/>
    <w:rsid w:val="00A14DB6"/>
    <w:rsid w:val="00A260AA"/>
    <w:rsid w:val="00A471AD"/>
    <w:rsid w:val="00A875A3"/>
    <w:rsid w:val="00AB75E4"/>
    <w:rsid w:val="00AC2D30"/>
    <w:rsid w:val="00AD3A7F"/>
    <w:rsid w:val="00AE78B8"/>
    <w:rsid w:val="00B05748"/>
    <w:rsid w:val="00B327D1"/>
    <w:rsid w:val="00B667F5"/>
    <w:rsid w:val="00B7606D"/>
    <w:rsid w:val="00B94ACD"/>
    <w:rsid w:val="00BC21A1"/>
    <w:rsid w:val="00BE54C1"/>
    <w:rsid w:val="00BF4F38"/>
    <w:rsid w:val="00BF6C48"/>
    <w:rsid w:val="00C2743F"/>
    <w:rsid w:val="00C470C6"/>
    <w:rsid w:val="00C5128C"/>
    <w:rsid w:val="00C80476"/>
    <w:rsid w:val="00CA7AC2"/>
    <w:rsid w:val="00CB5F8F"/>
    <w:rsid w:val="00D87CB4"/>
    <w:rsid w:val="00DB42F2"/>
    <w:rsid w:val="00DE5803"/>
    <w:rsid w:val="00E01761"/>
    <w:rsid w:val="00E62091"/>
    <w:rsid w:val="00E6448B"/>
    <w:rsid w:val="00E649C3"/>
    <w:rsid w:val="00E751C9"/>
    <w:rsid w:val="00E9558B"/>
    <w:rsid w:val="00EA208C"/>
    <w:rsid w:val="00EB0804"/>
    <w:rsid w:val="00ED5E9F"/>
    <w:rsid w:val="00EF0947"/>
    <w:rsid w:val="00F46E30"/>
    <w:rsid w:val="00F54BD6"/>
    <w:rsid w:val="00F618DA"/>
    <w:rsid w:val="00F74DDD"/>
    <w:rsid w:val="00F7704A"/>
    <w:rsid w:val="00FA54F2"/>
    <w:rsid w:val="00FC4648"/>
    <w:rsid w:val="00FC5BB1"/>
    <w:rsid w:val="00FD59AB"/>
    <w:rsid w:val="00FD7E4E"/>
    <w:rsid w:val="00FE1A1E"/>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30768D78"/>
  <w15:chartTrackingRefBased/>
  <w15:docId w15:val="{26F749C6-6351-453C-9121-56CCDD8C3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Theme="minorHAnsi" w:hAnsi="CG Times" w:cs="Times New Roman"/>
        <w:lang w:val="de-CH"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81B54"/>
    <w:pPr>
      <w:spacing w:after="200" w:line="276" w:lineRule="auto"/>
    </w:pPr>
    <w:rPr>
      <w:rFonts w:asciiTheme="minorHAnsi" w:hAnsiTheme="minorHAnsi" w:cstheme="minorBidi"/>
      <w:sz w:val="22"/>
      <w:szCs w:val="22"/>
    </w:rPr>
  </w:style>
  <w:style w:type="paragraph" w:styleId="berschrift1">
    <w:name w:val="heading 1"/>
    <w:basedOn w:val="Listenabsatz"/>
    <w:next w:val="Standard"/>
    <w:link w:val="berschrift1Zchn"/>
    <w:autoRedefine/>
    <w:uiPriority w:val="9"/>
    <w:qFormat/>
    <w:rsid w:val="00681B54"/>
    <w:pPr>
      <w:numPr>
        <w:numId w:val="1"/>
      </w:numPr>
      <w:spacing w:before="720" w:after="240" w:line="312" w:lineRule="auto"/>
      <w:jc w:val="both"/>
      <w:outlineLvl w:val="0"/>
    </w:pPr>
    <w:rPr>
      <w:rFonts w:ascii="Arial" w:hAnsi="Arial" w:cs="Arial"/>
      <w:b/>
      <w:sz w:val="28"/>
    </w:rPr>
  </w:style>
  <w:style w:type="paragraph" w:styleId="berschrift2">
    <w:name w:val="heading 2"/>
    <w:basedOn w:val="Listenabsatz"/>
    <w:next w:val="Standard"/>
    <w:link w:val="berschrift2Zchn"/>
    <w:autoRedefine/>
    <w:qFormat/>
    <w:rsid w:val="00681B54"/>
    <w:pPr>
      <w:numPr>
        <w:numId w:val="2"/>
      </w:numPr>
      <w:spacing w:before="360" w:after="240"/>
      <w:outlineLvl w:val="1"/>
    </w:pPr>
    <w:rPr>
      <w:rFonts w:ascii="Arial" w:hAnsi="Arial" w:cs="Arial"/>
      <w:b/>
      <w:sz w:val="24"/>
    </w:rPr>
  </w:style>
  <w:style w:type="paragraph" w:styleId="berschrift4">
    <w:name w:val="heading 4"/>
    <w:basedOn w:val="Standard"/>
    <w:next w:val="Standard"/>
    <w:link w:val="berschrift4Zchn"/>
    <w:unhideWhenUsed/>
    <w:qFormat/>
    <w:rsid w:val="007C22DA"/>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81B54"/>
    <w:pPr>
      <w:tabs>
        <w:tab w:val="center" w:pos="4536"/>
        <w:tab w:val="right" w:pos="9072"/>
      </w:tabs>
    </w:pPr>
  </w:style>
  <w:style w:type="character" w:customStyle="1" w:styleId="KopfzeileZchn">
    <w:name w:val="Kopfzeile Zchn"/>
    <w:basedOn w:val="Absatz-Standardschriftart"/>
    <w:link w:val="Kopfzeile"/>
    <w:uiPriority w:val="99"/>
    <w:rsid w:val="00681B54"/>
  </w:style>
  <w:style w:type="paragraph" w:styleId="Fuzeile">
    <w:name w:val="footer"/>
    <w:basedOn w:val="Funotentext"/>
    <w:link w:val="FuzeileZchn"/>
    <w:unhideWhenUsed/>
    <w:rsid w:val="007659C2"/>
    <w:pPr>
      <w:spacing w:after="120"/>
    </w:pPr>
    <w:rPr>
      <w:rFonts w:ascii="Arial" w:hAnsi="Arial" w:cs="Arial"/>
      <w:sz w:val="18"/>
      <w:szCs w:val="18"/>
    </w:rPr>
  </w:style>
  <w:style w:type="character" w:customStyle="1" w:styleId="FuzeileZchn">
    <w:name w:val="Fußzeile Zchn"/>
    <w:basedOn w:val="Absatz-Standardschriftart"/>
    <w:link w:val="Fuzeile"/>
    <w:rsid w:val="007659C2"/>
    <w:rPr>
      <w:rFonts w:ascii="Arial" w:hAnsi="Arial" w:cs="Arial"/>
      <w:sz w:val="18"/>
      <w:szCs w:val="18"/>
    </w:rPr>
  </w:style>
  <w:style w:type="character" w:customStyle="1" w:styleId="berschrift1Zchn">
    <w:name w:val="Überschrift 1 Zchn"/>
    <w:basedOn w:val="Absatz-Standardschriftart"/>
    <w:link w:val="berschrift1"/>
    <w:uiPriority w:val="9"/>
    <w:rsid w:val="00681B54"/>
    <w:rPr>
      <w:rFonts w:ascii="Arial" w:hAnsi="Arial" w:cs="Arial"/>
      <w:b/>
      <w:sz w:val="28"/>
      <w:szCs w:val="22"/>
    </w:rPr>
  </w:style>
  <w:style w:type="character" w:customStyle="1" w:styleId="berschrift2Zchn">
    <w:name w:val="Überschrift 2 Zchn"/>
    <w:basedOn w:val="Absatz-Standardschriftart"/>
    <w:link w:val="berschrift2"/>
    <w:rsid w:val="00681B54"/>
    <w:rPr>
      <w:rFonts w:ascii="Arial" w:hAnsi="Arial" w:cs="Arial"/>
      <w:b/>
      <w:sz w:val="24"/>
      <w:szCs w:val="22"/>
    </w:rPr>
  </w:style>
  <w:style w:type="paragraph" w:styleId="Listenabsatz">
    <w:name w:val="List Paragraph"/>
    <w:basedOn w:val="Standard"/>
    <w:uiPriority w:val="34"/>
    <w:qFormat/>
    <w:rsid w:val="00681B54"/>
    <w:pPr>
      <w:spacing w:after="0" w:line="240" w:lineRule="auto"/>
      <w:ind w:left="720"/>
    </w:pPr>
    <w:rPr>
      <w:rFonts w:ascii="Calibri" w:hAnsi="Calibri"/>
    </w:rPr>
  </w:style>
  <w:style w:type="paragraph" w:customStyle="1" w:styleId="Haupttext">
    <w:name w:val="Haupttext"/>
    <w:basedOn w:val="Standard"/>
    <w:qFormat/>
    <w:rsid w:val="00681B54"/>
    <w:pPr>
      <w:spacing w:after="180" w:line="312" w:lineRule="auto"/>
      <w:jc w:val="both"/>
    </w:pPr>
    <w:rPr>
      <w:rFonts w:ascii="Arial" w:hAnsi="Arial" w:cs="Arial"/>
    </w:rPr>
  </w:style>
  <w:style w:type="paragraph" w:styleId="Endnotentext">
    <w:name w:val="endnote text"/>
    <w:basedOn w:val="Standard"/>
    <w:link w:val="EndnotentextZchn"/>
    <w:uiPriority w:val="99"/>
    <w:semiHidden/>
    <w:unhideWhenUsed/>
    <w:rsid w:val="00681B54"/>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681B54"/>
    <w:rPr>
      <w:rFonts w:asciiTheme="minorHAnsi" w:hAnsiTheme="minorHAnsi" w:cstheme="minorBidi"/>
    </w:rPr>
  </w:style>
  <w:style w:type="character" w:styleId="Endnotenzeichen">
    <w:name w:val="endnote reference"/>
    <w:basedOn w:val="Absatz-Standardschriftart"/>
    <w:uiPriority w:val="99"/>
    <w:semiHidden/>
    <w:unhideWhenUsed/>
    <w:rsid w:val="00681B54"/>
    <w:rPr>
      <w:vertAlign w:val="superscript"/>
    </w:rPr>
  </w:style>
  <w:style w:type="paragraph" w:styleId="StandardWeb">
    <w:name w:val="Normal (Web)"/>
    <w:basedOn w:val="Standard"/>
    <w:uiPriority w:val="99"/>
    <w:semiHidden/>
    <w:unhideWhenUsed/>
    <w:rsid w:val="00A14DB6"/>
    <w:pPr>
      <w:spacing w:after="100" w:afterAutospacing="1" w:line="240" w:lineRule="auto"/>
    </w:pPr>
    <w:rPr>
      <w:rFonts w:ascii="Times New Roman" w:eastAsia="Times New Roman" w:hAnsi="Times New Roman" w:cs="Times New Roman"/>
      <w:sz w:val="24"/>
      <w:szCs w:val="24"/>
      <w:lang w:eastAsia="de-CH"/>
    </w:rPr>
  </w:style>
  <w:style w:type="character" w:customStyle="1" w:styleId="articlesymbol">
    <w:name w:val="article_symbol"/>
    <w:basedOn w:val="Absatz-Standardschriftart"/>
    <w:rsid w:val="00A14DB6"/>
  </w:style>
  <w:style w:type="character" w:customStyle="1" w:styleId="number">
    <w:name w:val="number"/>
    <w:basedOn w:val="Absatz-Standardschriftart"/>
    <w:rsid w:val="00A14DB6"/>
  </w:style>
  <w:style w:type="character" w:customStyle="1" w:styleId="titletext">
    <w:name w:val="title_text"/>
    <w:basedOn w:val="Absatz-Standardschriftart"/>
    <w:rsid w:val="00A14DB6"/>
  </w:style>
  <w:style w:type="character" w:customStyle="1" w:styleId="textcontent">
    <w:name w:val="text_content"/>
    <w:basedOn w:val="Absatz-Standardschriftart"/>
    <w:rsid w:val="00A14DB6"/>
  </w:style>
  <w:style w:type="character" w:customStyle="1" w:styleId="Anrede1Zchn">
    <w:name w:val="Anrede1 Zchn"/>
    <w:basedOn w:val="Absatz-Standardschriftart"/>
    <w:link w:val="Anrede1"/>
    <w:locked/>
    <w:rsid w:val="0065730C"/>
    <w:rPr>
      <w:rFonts w:ascii="Verdana" w:hAnsi="Verdana"/>
      <w:sz w:val="18"/>
      <w:lang w:eastAsia="de-DE"/>
    </w:rPr>
  </w:style>
  <w:style w:type="paragraph" w:customStyle="1" w:styleId="Anrede1">
    <w:name w:val="Anrede1"/>
    <w:basedOn w:val="Standard"/>
    <w:link w:val="Anrede1Zchn"/>
    <w:qFormat/>
    <w:rsid w:val="0065730C"/>
    <w:pPr>
      <w:spacing w:after="320" w:line="312" w:lineRule="auto"/>
      <w:contextualSpacing/>
      <w:jc w:val="both"/>
    </w:pPr>
    <w:rPr>
      <w:rFonts w:ascii="Verdana" w:hAnsi="Verdana" w:cs="Times New Roman"/>
      <w:sz w:val="18"/>
      <w:szCs w:val="20"/>
      <w:lang w:eastAsia="de-DE"/>
    </w:rPr>
  </w:style>
  <w:style w:type="paragraph" w:styleId="Sprechblasentext">
    <w:name w:val="Balloon Text"/>
    <w:basedOn w:val="Standard"/>
    <w:link w:val="SprechblasentextZchn"/>
    <w:uiPriority w:val="99"/>
    <w:semiHidden/>
    <w:unhideWhenUsed/>
    <w:rsid w:val="009155AE"/>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155AE"/>
    <w:rPr>
      <w:rFonts w:ascii="Segoe UI" w:hAnsi="Segoe UI" w:cs="Segoe UI"/>
      <w:sz w:val="18"/>
      <w:szCs w:val="18"/>
    </w:rPr>
  </w:style>
  <w:style w:type="paragraph" w:styleId="Funotentext">
    <w:name w:val="footnote text"/>
    <w:basedOn w:val="Standard"/>
    <w:link w:val="FunotentextZchn"/>
    <w:uiPriority w:val="99"/>
    <w:semiHidden/>
    <w:unhideWhenUsed/>
    <w:rsid w:val="007659C2"/>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7659C2"/>
    <w:rPr>
      <w:rFonts w:asciiTheme="minorHAnsi" w:hAnsiTheme="minorHAnsi" w:cstheme="minorBidi"/>
    </w:rPr>
  </w:style>
  <w:style w:type="character" w:styleId="Funotenzeichen">
    <w:name w:val="footnote reference"/>
    <w:basedOn w:val="Absatz-Standardschriftart"/>
    <w:uiPriority w:val="99"/>
    <w:semiHidden/>
    <w:unhideWhenUsed/>
    <w:rsid w:val="007659C2"/>
    <w:rPr>
      <w:vertAlign w:val="superscript"/>
    </w:rPr>
  </w:style>
  <w:style w:type="paragraph" w:customStyle="1" w:styleId="Haupttext2">
    <w:name w:val="Haupttext 2"/>
    <w:basedOn w:val="Listenabsatz"/>
    <w:autoRedefine/>
    <w:qFormat/>
    <w:rsid w:val="001E48A1"/>
    <w:pPr>
      <w:keepNext/>
      <w:numPr>
        <w:numId w:val="9"/>
      </w:numPr>
      <w:spacing w:after="240" w:line="312" w:lineRule="auto"/>
      <w:jc w:val="both"/>
    </w:pPr>
    <w:rPr>
      <w:rFonts w:ascii="Arial" w:hAnsi="Arial" w:cs="Arial"/>
    </w:rPr>
  </w:style>
  <w:style w:type="character" w:customStyle="1" w:styleId="berschrift4Zchn">
    <w:name w:val="Überschrift 4 Zchn"/>
    <w:basedOn w:val="Absatz-Standardschriftart"/>
    <w:link w:val="berschrift4"/>
    <w:rsid w:val="007C22DA"/>
    <w:rPr>
      <w:rFonts w:asciiTheme="majorHAnsi" w:eastAsiaTheme="majorEastAsia" w:hAnsiTheme="majorHAnsi" w:cstheme="majorBidi"/>
      <w:i/>
      <w:iCs/>
      <w:color w:val="2E74B5" w:themeColor="accent1" w:themeShade="B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1550360">
      <w:bodyDiv w:val="1"/>
      <w:marLeft w:val="0"/>
      <w:marRight w:val="0"/>
      <w:marTop w:val="0"/>
      <w:marBottom w:val="0"/>
      <w:divBdr>
        <w:top w:val="none" w:sz="0" w:space="0" w:color="auto"/>
        <w:left w:val="none" w:sz="0" w:space="0" w:color="auto"/>
        <w:bottom w:val="none" w:sz="0" w:space="0" w:color="auto"/>
        <w:right w:val="none" w:sz="0" w:space="0" w:color="auto"/>
      </w:divBdr>
    </w:div>
    <w:div w:id="1649897181">
      <w:bodyDiv w:val="1"/>
      <w:marLeft w:val="0"/>
      <w:marRight w:val="0"/>
      <w:marTop w:val="0"/>
      <w:marBottom w:val="0"/>
      <w:divBdr>
        <w:top w:val="none" w:sz="0" w:space="0" w:color="auto"/>
        <w:left w:val="none" w:sz="0" w:space="0" w:color="auto"/>
        <w:bottom w:val="none" w:sz="0" w:space="0" w:color="auto"/>
        <w:right w:val="none" w:sz="0" w:space="0" w:color="auto"/>
      </w:divBdr>
      <w:divsChild>
        <w:div w:id="1074208142">
          <w:marLeft w:val="0"/>
          <w:marRight w:val="0"/>
          <w:marTop w:val="0"/>
          <w:marBottom w:val="0"/>
          <w:divBdr>
            <w:top w:val="none" w:sz="0" w:space="0" w:color="auto"/>
            <w:left w:val="none" w:sz="0" w:space="0" w:color="auto"/>
            <w:bottom w:val="none" w:sz="0" w:space="0" w:color="auto"/>
            <w:right w:val="none" w:sz="0" w:space="0" w:color="auto"/>
          </w:divBdr>
          <w:divsChild>
            <w:div w:id="1188830959">
              <w:marLeft w:val="0"/>
              <w:marRight w:val="0"/>
              <w:marTop w:val="0"/>
              <w:marBottom w:val="0"/>
              <w:divBdr>
                <w:top w:val="none" w:sz="0" w:space="0" w:color="auto"/>
                <w:left w:val="none" w:sz="0" w:space="0" w:color="auto"/>
                <w:bottom w:val="none" w:sz="0" w:space="0" w:color="auto"/>
                <w:right w:val="none" w:sz="0" w:space="0" w:color="auto"/>
              </w:divBdr>
              <w:divsChild>
                <w:div w:id="870261701">
                  <w:marLeft w:val="0"/>
                  <w:marRight w:val="0"/>
                  <w:marTop w:val="0"/>
                  <w:marBottom w:val="0"/>
                  <w:divBdr>
                    <w:top w:val="none" w:sz="0" w:space="0" w:color="auto"/>
                    <w:left w:val="none" w:sz="0" w:space="0" w:color="auto"/>
                    <w:bottom w:val="none" w:sz="0" w:space="0" w:color="auto"/>
                    <w:right w:val="none" w:sz="0" w:space="0" w:color="auto"/>
                  </w:divBdr>
                  <w:divsChild>
                    <w:div w:id="581765062">
                      <w:marLeft w:val="0"/>
                      <w:marRight w:val="0"/>
                      <w:marTop w:val="0"/>
                      <w:marBottom w:val="0"/>
                      <w:divBdr>
                        <w:top w:val="none" w:sz="0" w:space="0" w:color="auto"/>
                        <w:left w:val="none" w:sz="0" w:space="0" w:color="auto"/>
                        <w:bottom w:val="none" w:sz="0" w:space="0" w:color="auto"/>
                        <w:right w:val="none" w:sz="0" w:space="0" w:color="auto"/>
                      </w:divBdr>
                      <w:divsChild>
                        <w:div w:id="705062760">
                          <w:marLeft w:val="0"/>
                          <w:marRight w:val="0"/>
                          <w:marTop w:val="0"/>
                          <w:marBottom w:val="0"/>
                          <w:divBdr>
                            <w:top w:val="none" w:sz="0" w:space="0" w:color="auto"/>
                            <w:left w:val="none" w:sz="0" w:space="0" w:color="auto"/>
                            <w:bottom w:val="none" w:sz="0" w:space="0" w:color="auto"/>
                            <w:right w:val="none" w:sz="0" w:space="0" w:color="auto"/>
                          </w:divBdr>
                          <w:divsChild>
                            <w:div w:id="1498113612">
                              <w:marLeft w:val="0"/>
                              <w:marRight w:val="0"/>
                              <w:marTop w:val="0"/>
                              <w:marBottom w:val="0"/>
                              <w:divBdr>
                                <w:top w:val="none" w:sz="0" w:space="0" w:color="auto"/>
                                <w:left w:val="none" w:sz="0" w:space="0" w:color="auto"/>
                                <w:bottom w:val="none" w:sz="0" w:space="0" w:color="auto"/>
                                <w:right w:val="none" w:sz="0" w:space="0" w:color="auto"/>
                              </w:divBdr>
                              <w:divsChild>
                                <w:div w:id="57947389">
                                  <w:marLeft w:val="0"/>
                                  <w:marRight w:val="0"/>
                                  <w:marTop w:val="0"/>
                                  <w:marBottom w:val="0"/>
                                  <w:divBdr>
                                    <w:top w:val="none" w:sz="0" w:space="0" w:color="auto"/>
                                    <w:left w:val="none" w:sz="0" w:space="0" w:color="auto"/>
                                    <w:bottom w:val="none" w:sz="0" w:space="0" w:color="auto"/>
                                    <w:right w:val="none" w:sz="0" w:space="0" w:color="auto"/>
                                  </w:divBdr>
                                  <w:divsChild>
                                    <w:div w:id="2084910574">
                                      <w:marLeft w:val="0"/>
                                      <w:marRight w:val="0"/>
                                      <w:marTop w:val="0"/>
                                      <w:marBottom w:val="0"/>
                                      <w:divBdr>
                                        <w:top w:val="none" w:sz="0" w:space="0" w:color="auto"/>
                                        <w:left w:val="none" w:sz="0" w:space="0" w:color="auto"/>
                                        <w:bottom w:val="none" w:sz="0" w:space="0" w:color="auto"/>
                                        <w:right w:val="none" w:sz="0" w:space="0" w:color="auto"/>
                                      </w:divBdr>
                                      <w:divsChild>
                                        <w:div w:id="246692101">
                                          <w:marLeft w:val="0"/>
                                          <w:marRight w:val="0"/>
                                          <w:marTop w:val="0"/>
                                          <w:marBottom w:val="0"/>
                                          <w:divBdr>
                                            <w:top w:val="none" w:sz="0" w:space="0" w:color="auto"/>
                                            <w:left w:val="none" w:sz="0" w:space="0" w:color="auto"/>
                                            <w:bottom w:val="none" w:sz="0" w:space="0" w:color="auto"/>
                                            <w:right w:val="none" w:sz="0" w:space="0" w:color="auto"/>
                                          </w:divBdr>
                                          <w:divsChild>
                                            <w:div w:id="450437726">
                                              <w:marLeft w:val="0"/>
                                              <w:marRight w:val="0"/>
                                              <w:marTop w:val="0"/>
                                              <w:marBottom w:val="0"/>
                                              <w:divBdr>
                                                <w:top w:val="none" w:sz="0" w:space="0" w:color="auto"/>
                                                <w:left w:val="none" w:sz="0" w:space="0" w:color="auto"/>
                                                <w:bottom w:val="none" w:sz="0" w:space="0" w:color="auto"/>
                                                <w:right w:val="none" w:sz="0" w:space="0" w:color="auto"/>
                                              </w:divBdr>
                                              <w:divsChild>
                                                <w:div w:id="46550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62091406">
      <w:bodyDiv w:val="1"/>
      <w:marLeft w:val="0"/>
      <w:marRight w:val="0"/>
      <w:marTop w:val="0"/>
      <w:marBottom w:val="0"/>
      <w:divBdr>
        <w:top w:val="none" w:sz="0" w:space="0" w:color="auto"/>
        <w:left w:val="none" w:sz="0" w:space="0" w:color="auto"/>
        <w:bottom w:val="none" w:sz="0" w:space="0" w:color="auto"/>
        <w:right w:val="none" w:sz="0" w:space="0" w:color="auto"/>
      </w:divBdr>
      <w:divsChild>
        <w:div w:id="1187521261">
          <w:marLeft w:val="-225"/>
          <w:marRight w:val="-225"/>
          <w:marTop w:val="0"/>
          <w:marBottom w:val="0"/>
          <w:divBdr>
            <w:top w:val="none" w:sz="0" w:space="0" w:color="auto"/>
            <w:left w:val="none" w:sz="0" w:space="0" w:color="auto"/>
            <w:bottom w:val="none" w:sz="0" w:space="0" w:color="auto"/>
            <w:right w:val="none" w:sz="0" w:space="0" w:color="auto"/>
          </w:divBdr>
          <w:divsChild>
            <w:div w:id="1292859736">
              <w:marLeft w:val="0"/>
              <w:marRight w:val="0"/>
              <w:marTop w:val="0"/>
              <w:marBottom w:val="0"/>
              <w:divBdr>
                <w:top w:val="none" w:sz="0" w:space="0" w:color="auto"/>
                <w:left w:val="none" w:sz="0" w:space="0" w:color="auto"/>
                <w:bottom w:val="none" w:sz="0" w:space="0" w:color="auto"/>
                <w:right w:val="none" w:sz="0" w:space="0" w:color="auto"/>
              </w:divBdr>
              <w:divsChild>
                <w:div w:id="963998683">
                  <w:marLeft w:val="0"/>
                  <w:marRight w:val="0"/>
                  <w:marTop w:val="0"/>
                  <w:marBottom w:val="0"/>
                  <w:divBdr>
                    <w:top w:val="none" w:sz="0" w:space="0" w:color="auto"/>
                    <w:left w:val="none" w:sz="0" w:space="0" w:color="auto"/>
                    <w:bottom w:val="none" w:sz="0" w:space="0" w:color="auto"/>
                    <w:right w:val="none" w:sz="0" w:space="0" w:color="auto"/>
                  </w:divBdr>
                  <w:divsChild>
                    <w:div w:id="1257788363">
                      <w:marLeft w:val="0"/>
                      <w:marRight w:val="0"/>
                      <w:marTop w:val="0"/>
                      <w:marBottom w:val="0"/>
                      <w:divBdr>
                        <w:top w:val="none" w:sz="0" w:space="0" w:color="auto"/>
                        <w:left w:val="none" w:sz="0" w:space="0" w:color="auto"/>
                        <w:bottom w:val="none" w:sz="0" w:space="0" w:color="auto"/>
                        <w:right w:val="none" w:sz="0" w:space="0" w:color="auto"/>
                      </w:divBdr>
                      <w:divsChild>
                        <w:div w:id="1528904821">
                          <w:marLeft w:val="0"/>
                          <w:marRight w:val="0"/>
                          <w:marTop w:val="0"/>
                          <w:marBottom w:val="0"/>
                          <w:divBdr>
                            <w:top w:val="none" w:sz="0" w:space="0" w:color="auto"/>
                            <w:left w:val="none" w:sz="0" w:space="0" w:color="auto"/>
                            <w:bottom w:val="none" w:sz="0" w:space="0" w:color="auto"/>
                            <w:right w:val="none" w:sz="0" w:space="0" w:color="auto"/>
                          </w:divBdr>
                          <w:divsChild>
                            <w:div w:id="313611911">
                              <w:marLeft w:val="0"/>
                              <w:marRight w:val="0"/>
                              <w:marTop w:val="0"/>
                              <w:marBottom w:val="0"/>
                              <w:divBdr>
                                <w:top w:val="none" w:sz="0" w:space="0" w:color="auto"/>
                                <w:left w:val="none" w:sz="0" w:space="0" w:color="auto"/>
                                <w:bottom w:val="none" w:sz="0" w:space="0" w:color="auto"/>
                                <w:right w:val="none" w:sz="0" w:space="0" w:color="auto"/>
                              </w:divBdr>
                            </w:div>
                            <w:div w:id="267810026">
                              <w:marLeft w:val="0"/>
                              <w:marRight w:val="0"/>
                              <w:marTop w:val="0"/>
                              <w:marBottom w:val="0"/>
                              <w:divBdr>
                                <w:top w:val="none" w:sz="0" w:space="0" w:color="auto"/>
                                <w:left w:val="none" w:sz="0" w:space="0" w:color="auto"/>
                                <w:bottom w:val="none" w:sz="0" w:space="0" w:color="auto"/>
                                <w:right w:val="none" w:sz="0" w:space="0" w:color="auto"/>
                              </w:divBdr>
                            </w:div>
                          </w:divsChild>
                        </w:div>
                        <w:div w:id="3359387">
                          <w:marLeft w:val="0"/>
                          <w:marRight w:val="0"/>
                          <w:marTop w:val="79"/>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anguage xmlns="http://schemas.microsoft.com/sharepoint/v3">DE</Language>
    <ARENavigation xmlns="2d999939-2a46-46d1-8935-28b39244f330">Vollzugshilfen BLM / MWA</ARENavigation>
    <PublishingExpirationDate xmlns="http://schemas.microsoft.com/sharepoint/v3" xsi:nil="true"/>
    <CustomerID xmlns="b9bbc5c3-42c9-4c30-b7a3-3f0c5e2a5378"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BB34D9947F67B244A0267CC1DC5E07DF" ma:contentTypeVersion="7" ma:contentTypeDescription="Ein neues Dokument erstellen." ma:contentTypeScope="" ma:versionID="16990d0169a4fd13b1f83fd88dfb5889">
  <xsd:schema xmlns:xsd="http://www.w3.org/2001/XMLSchema" xmlns:xs="http://www.w3.org/2001/XMLSchema" xmlns:p="http://schemas.microsoft.com/office/2006/metadata/properties" xmlns:ns1="http://schemas.microsoft.com/sharepoint/v3" xmlns:ns2="2d999939-2a46-46d1-8935-28b39244f330" xmlns:ns4="b9bbc5c3-42c9-4c30-b7a3-3f0c5e2a5378" targetNamespace="http://schemas.microsoft.com/office/2006/metadata/properties" ma:root="true" ma:fieldsID="04c961b41b2e814534008914003729cf" ns1:_="" ns2:_="" ns4:_="">
    <xsd:import namespace="http://schemas.microsoft.com/sharepoint/v3"/>
    <xsd:import namespace="2d999939-2a46-46d1-8935-28b39244f330"/>
    <xsd:import namespace="b9bbc5c3-42c9-4c30-b7a3-3f0c5e2a5378"/>
    <xsd:element name="properties">
      <xsd:complexType>
        <xsd:sequence>
          <xsd:element name="documentManagement">
            <xsd:complexType>
              <xsd:all>
                <xsd:element ref="ns2:ARENavigation" minOccurs="0"/>
                <xsd:element ref="ns4:CustomerID" minOccurs="0"/>
                <xsd:element ref="ns1:Language"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5" nillable="true" ma:displayName="Sprache" ma:default="DE" ma:format="Dropdown" ma:internalName="Language">
      <xsd:simpleType>
        <xsd:restriction base="dms:Choice">
          <xsd:enumeration value="DE"/>
          <xsd:enumeration value="RM"/>
          <xsd:enumeration value="IT"/>
          <xsd:enumeration value="EN"/>
        </xsd:restriction>
      </xsd:simpleType>
    </xsd:element>
    <xsd:element name="PublishingStartDate" ma:index="11" nillable="true" ma:displayName="Geplantes Startdatum" ma:description="" ma:hidden="true" ma:internalName="PublishingStartDate">
      <xsd:simpleType>
        <xsd:restriction base="dms:Unknown"/>
      </xsd:simpleType>
    </xsd:element>
    <xsd:element name="PublishingExpirationDate" ma:index="12" nillable="true" ma:displayName="Geplantes Enddatum"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d999939-2a46-46d1-8935-28b39244f330" elementFormDefault="qualified">
    <xsd:import namespace="http://schemas.microsoft.com/office/2006/documentManagement/types"/>
    <xsd:import namespace="http://schemas.microsoft.com/office/infopath/2007/PartnerControls"/>
    <xsd:element name="ARENavigation" ma:index="2" nillable="true" ma:displayName="Navigation" ma:internalName="ARENavigat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9bbc5c3-42c9-4c30-b7a3-3f0c5e2a5378" elementFormDefault="qualified">
    <xsd:import namespace="http://schemas.microsoft.com/office/2006/documentManagement/types"/>
    <xsd:import namespace="http://schemas.microsoft.com/office/infopath/2007/PartnerControls"/>
    <xsd:element name="CustomerID" ma:index="4" nillable="true" ma:displayName="Benutzerdefinierte ID-Nummer" ma:description="Alfabetische ID zu Sortierzwecken - arbeiten Sie mit Lücken!&#10;0-9 vor A-Z - verwenden Sie min. 3-4 Zeichen/Ziffern&#10;Beispiel: 1000 A1000 B1000" ma:internalName="Customer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Inhaltstyp"/>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ma:index="3" ma:displayName="Kategorie"/>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02D6DA-D831-48C4-9FAE-057421BD500F}">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schemas.microsoft.com/office/2006/metadata/properties"/>
    <ds:schemaRef ds:uri="2d999939-2a46-46d1-8935-28b39244f330"/>
    <ds:schemaRef ds:uri="http://schemas.microsoft.com/sharepoint/v3"/>
    <ds:schemaRef ds:uri="b9bbc5c3-42c9-4c30-b7a3-3f0c5e2a5378"/>
    <ds:schemaRef ds:uri="http://www.w3.org/XML/1998/namespace"/>
    <ds:schemaRef ds:uri="http://purl.org/dc/elements/1.1/"/>
  </ds:schemaRefs>
</ds:datastoreItem>
</file>

<file path=customXml/itemProps2.xml><?xml version="1.0" encoding="utf-8"?>
<ds:datastoreItem xmlns:ds="http://schemas.openxmlformats.org/officeDocument/2006/customXml" ds:itemID="{A25348C9-50EF-49D1-89E5-3D98D38BD3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d999939-2a46-46d1-8935-28b39244f330"/>
    <ds:schemaRef ds:uri="b9bbc5c3-42c9-4c30-b7a3-3f0c5e2a53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DB13B1D-4841-42A5-A4EF-3E20CFCD57DF}">
  <ds:schemaRefs>
    <ds:schemaRef ds:uri="http://schemas.microsoft.com/sharepoint/v3/contenttype/forms"/>
  </ds:schemaRefs>
</ds:datastoreItem>
</file>

<file path=customXml/itemProps4.xml><?xml version="1.0" encoding="utf-8"?>
<ds:datastoreItem xmlns:ds="http://schemas.openxmlformats.org/officeDocument/2006/customXml" ds:itemID="{6012FEA3-B6CB-44D5-96B7-6EA352999B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744</Words>
  <Characters>4691</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Nachfristansetzung zwecks nachträglicher Erfüllung der Bauverpflichtung_docx</vt:lpstr>
    </vt:vector>
  </TitlesOfParts>
  <Company>N/A</Company>
  <LinksUpToDate>false</LinksUpToDate>
  <CharactersWithSpaces>5425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Nachfristansetzung zwecks nachträglicher Erfüllung der Bauverpflichtung_docx</dc:title>
  <dc:subject/>
  <dc:creator>Corina Caluori</dc:creator>
  <cp:keywords/>
  <dc:description/>
  <cp:lastModifiedBy>Broder Toni</cp:lastModifiedBy>
  <cp:revision>5</cp:revision>
  <cp:lastPrinted>2021-12-07T13:03:00Z</cp:lastPrinted>
  <dcterms:created xsi:type="dcterms:W3CDTF">2021-12-07T10:50:00Z</dcterms:created>
  <dcterms:modified xsi:type="dcterms:W3CDTF">2022-01-03T13:29:00Z</dcterms:modified>
  <cp:category>Baulandmobilisierung (BLM) nach Fristablauf der Überbauungspflicht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0x010100BB34D9947F67B244A0267CC1DC5E07DF</vt:lpwstr>
  </property>
</Properties>
</file>