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4A2173" w:rsidRDefault="00605193" w:rsidP="00675326">
      <w:pPr>
        <w:pStyle w:val="Text"/>
        <w:tabs>
          <w:tab w:val="left" w:pos="1425"/>
        </w:tabs>
        <w:jc w:val="center"/>
        <w:rPr>
          <w:b/>
          <w:color w:val="auto"/>
          <w:sz w:val="44"/>
          <w:szCs w:val="44"/>
          <w:rFonts w:ascii="Arial" w:hAnsi="Arial"/>
        </w:rPr>
      </w:pPr>
      <w:r>
        <w:rPr>
          <w:b/>
          <w:color w:val="auto"/>
          <w:sz w:val="44"/>
          <w:szCs w:val="44"/>
          <w:rFonts w:ascii="Arial" w:hAnsi="Arial"/>
        </w:rPr>
        <w:t xml:space="preserve">Notificazione per l'iscrizione nel registro fondiario</w:t>
      </w:r>
    </w:p>
    <w:p w:rsidR="00675326" w:rsidRPr="006349AC" w:rsidRDefault="005B5AC8" w:rsidP="00675326">
      <w:pPr>
        <w:pStyle w:val="Text"/>
        <w:tabs>
          <w:tab w:val="left" w:pos="1425"/>
        </w:tabs>
        <w:jc w:val="center"/>
        <w:rPr>
          <w:b/>
          <w:color w:val="auto"/>
          <w:sz w:val="44"/>
          <w:szCs w:val="44"/>
          <w:rFonts w:ascii="Arial" w:hAnsi="Arial"/>
        </w:rPr>
      </w:pPr>
      <w:r>
        <w:rPr>
          <w:color w:val="auto"/>
          <w:sz w:val="32"/>
          <w:szCs w:val="44"/>
          <w:rFonts w:ascii="Arial" w:hAnsi="Arial"/>
        </w:rPr>
        <w:t xml:space="preserve">(per obbligo di edificazione in caso di azzonamenti)</w:t>
      </w:r>
    </w:p>
    <w:p w:rsidR="00A23021" w:rsidRPr="00E57083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Presso l'Ufficio del registro fondiario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], sulla base degli atti seguenti si notifica per l'iscrizione:</w:t>
      </w:r>
    </w:p>
    <w:p w:rsidR="00A23021" w:rsidRDefault="00A23021" w:rsidP="00A23021">
      <w:pPr>
        <w:spacing w:after="180" w:line="260" w:lineRule="exact"/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decreto di approvazione del Governo, DG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 del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 concernente [</w:t>
      </w:r>
      <w:r>
        <w:rPr>
          <w:sz w:val="22"/>
          <w:szCs w:val="22"/>
          <w:highlight w:val="lightGray"/>
          <w:rFonts w:ascii="Arial" w:hAnsi="Arial"/>
        </w:rPr>
        <w:t xml:space="preserve">revisione della pianificazione locale …</w:t>
      </w:r>
      <w:r>
        <w:rPr>
          <w:sz w:val="22"/>
          <w:szCs w:val="22"/>
          <w:rFonts w:ascii="Arial" w:hAnsi="Arial"/>
        </w:rPr>
        <w:t xml:space="preserve">], con conferma del passaggio in giudicato</w:t>
      </w:r>
      <w:r>
        <w:rPr>
          <w:sz w:val="22"/>
          <w:szCs w:val="22"/>
          <w:rFonts w:ascii="Arial" w:hAnsi="Arial"/>
        </w:rPr>
        <w:t xml:space="preserve"> </w:t>
      </w:r>
    </w:p>
    <w:p w:rsidR="00A23021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1.</w:t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 xml:space="preserve">la menzione dell'obbligo di edificazione entro il [</w:t>
      </w:r>
      <w:r>
        <w:rPr>
          <w:sz w:val="22"/>
          <w:szCs w:val="22"/>
          <w:highlight w:val="lightGray"/>
          <w:rFonts w:ascii="Arial" w:hAnsi="Arial"/>
        </w:rPr>
        <w:t xml:space="preserve">data</w:t>
      </w:r>
      <w:r>
        <w:rPr>
          <w:sz w:val="22"/>
          <w:szCs w:val="22"/>
          <w:rFonts w:ascii="Arial" w:hAnsi="Arial"/>
        </w:rPr>
        <w:t xml:space="preserve">] stabilito dalla legge a seguito di azzonamento (art. 19c LPTC in unione con [</w:t>
      </w:r>
      <w:r>
        <w:rPr>
          <w:sz w:val="22"/>
          <w:szCs w:val="22"/>
          <w:highlight w:val="lightGray"/>
          <w:rFonts w:ascii="Arial" w:hAnsi="Arial"/>
        </w:rPr>
        <w:t xml:space="preserve">l'art. … LE e</w:t>
      </w:r>
      <w:r>
        <w:rPr>
          <w:sz w:val="22"/>
          <w:szCs w:val="22"/>
          <w:rFonts w:ascii="Arial" w:hAnsi="Arial"/>
        </w:rPr>
        <w:t xml:space="preserve">] l'art. 19w cpv. 2 n. 2 LPTC)</w:t>
      </w:r>
      <w:r>
        <w:rPr>
          <w:sz w:val="22"/>
          <w:szCs w:val="22"/>
          <w:rFonts w:ascii="Arial" w:hAnsi="Arial"/>
        </w:rPr>
        <w:t xml:space="preserve"> </w:t>
      </w:r>
    </w:p>
    <w:p w:rsidR="00A23021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spacing w:after="180" w:line="26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sul fondo n.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], Comune di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], di proprietà [</w:t>
      </w:r>
      <w:r>
        <w:rPr>
          <w:sz w:val="22"/>
          <w:szCs w:val="22"/>
          <w:highlight w:val="lightGray"/>
          <w:rFonts w:ascii="Arial" w:hAnsi="Arial"/>
        </w:rPr>
        <w:t xml:space="preserve">del signor/della signora …</w:t>
      </w:r>
      <w:r>
        <w:rPr>
          <w:sz w:val="22"/>
          <w:szCs w:val="22"/>
          <w:rFonts w:ascii="Arial" w:hAnsi="Arial"/>
        </w:rPr>
        <w:t xml:space="preserve">]</w:t>
      </w:r>
    </w:p>
    <w:p w:rsidR="00A23021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L'Ufficio del registro fondiario viene incaricato e autorizzato a procedere immediatamente con la menzione nel registro fondiario.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[</w:t>
      </w:r>
      <w:r>
        <w:rPr>
          <w:sz w:val="22"/>
          <w:szCs w:val="22"/>
          <w:highlight w:val="lightGray"/>
          <w:rFonts w:ascii="Arial" w:hAnsi="Arial"/>
        </w:rPr>
        <w:t xml:space="preserve">Luogo</w:t>
      </w:r>
      <w:r>
        <w:rPr>
          <w:sz w:val="22"/>
          <w:szCs w:val="22"/>
          <w:rFonts w:ascii="Arial" w:hAnsi="Arial"/>
        </w:rPr>
        <w:t xml:space="preserve">], [</w:t>
      </w:r>
      <w:r>
        <w:rPr>
          <w:sz w:val="22"/>
          <w:szCs w:val="22"/>
          <w:highlight w:val="lightGray"/>
          <w:rFonts w:ascii="Arial" w:hAnsi="Arial"/>
        </w:rPr>
        <w:t xml:space="preserve">data</w:t>
      </w:r>
      <w:r>
        <w:rPr>
          <w:sz w:val="22"/>
          <w:szCs w:val="22"/>
          <w:rFonts w:ascii="Arial" w:hAnsi="Arial"/>
        </w:rPr>
        <w:t xml:space="preserve">]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Per il Comune di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</w:t>
      </w:r>
      <w:r>
        <w:rPr>
          <w:sz w:val="22"/>
          <w:szCs w:val="22"/>
          <w:rFonts w:ascii="Arial" w:hAnsi="Arial"/>
        </w:rPr>
        <w:t xml:space="preserve"> 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……………………………………</w:t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 xml:space="preserve">……………………………………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[</w:t>
      </w:r>
      <w:r>
        <w:rPr>
          <w:sz w:val="22"/>
          <w:szCs w:val="22"/>
          <w:highlight w:val="lightGray"/>
          <w:rFonts w:ascii="Arial" w:hAnsi="Arial"/>
        </w:rPr>
        <w:t xml:space="preserve">nome e funzione</w:t>
      </w:r>
      <w:r>
        <w:rPr>
          <w:sz w:val="22"/>
          <w:szCs w:val="22"/>
          <w:rFonts w:ascii="Arial" w:hAnsi="Arial"/>
        </w:rPr>
        <w:t xml:space="preserve">]</w:t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 xml:space="preserve">[</w:t>
      </w:r>
      <w:r>
        <w:rPr>
          <w:sz w:val="22"/>
          <w:szCs w:val="22"/>
          <w:highlight w:val="lightGray"/>
          <w:rFonts w:ascii="Arial" w:hAnsi="Arial"/>
        </w:rPr>
        <w:t xml:space="preserve">nome e funzione</w:t>
      </w:r>
      <w:r>
        <w:rPr>
          <w:sz w:val="22"/>
          <w:szCs w:val="22"/>
          <w:rFonts w:ascii="Arial" w:hAnsi="Arial"/>
        </w:rPr>
        <w:t xml:space="preserve">]</w:t>
      </w:r>
    </w:p>
    <w:p w:rsidR="00A23021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A23021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sz w:val="22"/>
          <w:szCs w:val="22"/>
          <w:rFonts w:ascii="Arial" w:eastAsiaTheme="minorHAnsi" w:hAnsi="Arial" w:cs="Arial"/>
        </w:rPr>
      </w:pPr>
      <w:r>
        <w:rPr>
          <w:sz w:val="22"/>
          <w:szCs w:val="22"/>
          <w:rFonts w:ascii="Arial" w:hAnsi="Arial"/>
        </w:rPr>
        <w:t xml:space="preserve">Notificazione per l'iscrizione nel registro fondiario dell'obbligo di edificazione stabilito dalla legge in caso di azzonamenti (art. 19c LPTC) secondo l'art. 19w cpv. 2 n. 2 LPTC.</w:t>
      </w:r>
    </w:p>
    <w:p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Questo modello rappresenta uno strumento ausiliario del Cantone.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Questo modello non sostituisce una consulenza legale.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Le formulazioni contenute in questo modello hanno mero carattere di proposta.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I passaggi di testo che devono essere integrati da parte dei comuni vengono resi individuabili con i segnaposto messi tra parentesi quadre […] e si trovano su sfondo grigio.</w:t>
      </w:r>
    </w:p>
    <w:p w:rsidR="00B87640" w:rsidRPr="00A23021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first" r:id="rId7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40" w:rsidRPr="005B5AC8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b/>
        <w:szCs w:val="16"/>
        <w:rFonts w:ascii="Arial" w:eastAsiaTheme="minorHAnsi" w:hAnsi="Arial" w:cs="Arial"/>
      </w:rPr>
    </w:pPr>
    <w:r>
      <w:rPr>
        <w:b/>
        <w:szCs w:val="16"/>
        <w:rFonts w:ascii="Arial" w:hAnsi="Arial"/>
      </w:rPr>
      <w:t xml:space="preserve">Guida d'applicazione Gb3</w:t>
    </w:r>
  </w:p>
  <w:p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sz w:val="16"/>
        <w:szCs w:val="16"/>
        <w:rFonts w:ascii="Arial" w:eastAsiaTheme="minorHAnsi" w:hAnsi="Arial" w:cs="Arial"/>
      </w:rPr>
    </w:pPr>
    <w:r>
      <w:rPr>
        <w:sz w:val="16"/>
        <w:szCs w:val="16"/>
        <w:rFonts w:ascii="Arial" w:hAnsi="Arial"/>
      </w:rPr>
      <w:t xml:space="preserve">Ufficio per lo sviluppo del territorio dei Grigioni, versione stato 30.01.2020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activeWritingStyle w:appName="MSWord" w:lang="de-CH" w:vendorID="9" w:dllVersion="512" w:checkStyle="1"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575C3"/>
    <w:rsid w:val="00082422"/>
    <w:rsid w:val="00082DFB"/>
    <w:rsid w:val="001109F9"/>
    <w:rsid w:val="00202DC0"/>
    <w:rsid w:val="00290B7E"/>
    <w:rsid w:val="002B5083"/>
    <w:rsid w:val="00323843"/>
    <w:rsid w:val="00324D22"/>
    <w:rsid w:val="0039271A"/>
    <w:rsid w:val="00393F38"/>
    <w:rsid w:val="003A7B39"/>
    <w:rsid w:val="003D2115"/>
    <w:rsid w:val="003D365A"/>
    <w:rsid w:val="004468F5"/>
    <w:rsid w:val="0049385D"/>
    <w:rsid w:val="004A2173"/>
    <w:rsid w:val="004F01DC"/>
    <w:rsid w:val="00572DEF"/>
    <w:rsid w:val="00595F04"/>
    <w:rsid w:val="005A2E75"/>
    <w:rsid w:val="005B5AC8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93E86"/>
    <w:rsid w:val="008C1FB6"/>
    <w:rsid w:val="0091730A"/>
    <w:rsid w:val="0097467D"/>
    <w:rsid w:val="009A14B3"/>
    <w:rsid w:val="009D55FF"/>
    <w:rsid w:val="009E2A7C"/>
    <w:rsid w:val="00A23021"/>
    <w:rsid w:val="00A85872"/>
    <w:rsid w:val="00A86A05"/>
    <w:rsid w:val="00A9033F"/>
    <w:rsid w:val="00AD466C"/>
    <w:rsid w:val="00AE0CF5"/>
    <w:rsid w:val="00B46B0C"/>
    <w:rsid w:val="00B61FBF"/>
    <w:rsid w:val="00B87640"/>
    <w:rsid w:val="00BC0225"/>
    <w:rsid w:val="00C12274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7FC7F68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it-IT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it-IT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it-IT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it-IT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IT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it-IT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IT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IT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it-IT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it-IT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590E95-B567-42D1-B211-76BB63E5434D}"/>
</file>

<file path=customXml/itemProps2.xml><?xml version="1.0" encoding="utf-8"?>
<ds:datastoreItem xmlns:ds="http://schemas.openxmlformats.org/officeDocument/2006/customXml" ds:itemID="{6E743F05-78BE-432C-8E84-47033FE08038}"/>
</file>

<file path=customXml/itemProps3.xml><?xml version="1.0" encoding="utf-8"?>
<ds:datastoreItem xmlns:ds="http://schemas.openxmlformats.org/officeDocument/2006/customXml" ds:itemID="{0131E1A3-CEA7-4481-B2E8-132EF9CFF2AF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158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Obbligo di edificazione previsto dalla legge in caso di azzonamento dopo il 1° aprile 2019 (art. 19c LPTC)</dc:title>
  <dc:creator>Corina Caluori</dc:creator>
  <cp:lastModifiedBy>Spadaro Paolo</cp:lastModifiedBy>
  <cp:revision>26</cp:revision>
  <cp:lastPrinted>2019-12-12T13:42:00Z</cp:lastPrinted>
  <dcterms:created xsi:type="dcterms:W3CDTF">2019-10-22T08:37:00Z</dcterms:created>
  <dcterms:modified xsi:type="dcterms:W3CDTF">2020-02-05T13:35:00Z</dcterms:modified>
  <cp:category>Menzioni a registro fondiario, obblighi di edificazione e tassa sul plusvalore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