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675326" w:rsidRPr="006349AC" w:rsidRDefault="00605193" w:rsidP="00675326">
      <w:pPr>
        <w:pStyle w:val="Text"/>
        <w:tabs>
          <w:tab w:val="left" w:pos="1425"/>
        </w:tabs>
        <w:jc w:val="center"/>
        <w:rPr>
          <w:b/>
          <w:color w:val="auto"/>
          <w:sz w:val="44"/>
          <w:szCs w:val="44"/>
          <w:rFonts w:ascii="Arial" w:hAnsi="Arial"/>
        </w:rPr>
      </w:pPr>
      <w:r>
        <w:rPr>
          <w:color w:val="auto"/>
          <w:szCs w:val="44"/>
          <w:b/>
          <w:sz w:val="44"/>
          <w:rFonts w:ascii="Arial" w:hAnsi="Arial"/>
        </w:rPr>
        <w:t xml:space="preserve">Annunzia al register funsil</w:t>
      </w:r>
      <w:r>
        <w:rPr>
          <w:color w:val="auto"/>
          <w:szCs w:val="44"/>
          <w:rFonts w:ascii="Arial" w:hAnsi="Arial"/>
        </w:rPr>
        <w:br/>
      </w:r>
      <w:r>
        <w:rPr>
          <w:color w:val="auto"/>
          <w:szCs w:val="44"/>
          <w:rFonts w:ascii="Arial" w:hAnsi="Arial"/>
        </w:rPr>
        <w:t xml:space="preserve">(per l'obligaziun da surbajegiar en cas d'enzonaziuns)</w:t>
      </w:r>
    </w:p>
    <w:p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 l'Uffizi dal register funsil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vegn annunziada a maun da las suandantas actas:</w:t>
      </w:r>
    </w:p>
    <w:p w:rsidR="00A23021" w:rsidRDefault="00A23021" w:rsidP="00A23021">
      <w:pPr>
        <w:spacing w:after="180" w:line="260" w:lineRule="exact"/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conclus d'approvaziun da la Regenza, CR 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[</w:t>
      </w:r>
      <w:r>
        <w:rPr>
          <w:sz w:val="22"/>
          <w:szCs w:val="22"/>
          <w:highlight w:val="lightGray"/>
          <w:rFonts w:ascii="Arial" w:hAnsi="Arial"/>
        </w:rPr>
        <w:t xml:space="preserve">dal/dals</w:t>
      </w:r>
      <w:r>
        <w:rPr>
          <w:sz w:val="22"/>
          <w:szCs w:val="22"/>
          <w:rFonts w:ascii="Arial" w:hAnsi="Arial"/>
        </w:rPr>
        <w:t xml:space="preserve">]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en chaussa [</w:t>
      </w:r>
      <w:r>
        <w:rPr>
          <w:sz w:val="22"/>
          <w:szCs w:val="22"/>
          <w:highlight w:val="lightGray"/>
          <w:rFonts w:ascii="Arial" w:hAnsi="Arial"/>
        </w:rPr>
        <w:t xml:space="preserve">revisiun da la planisaziun locala …</w:t>
      </w:r>
      <w:r>
        <w:rPr>
          <w:sz w:val="22"/>
          <w:szCs w:val="22"/>
          <w:rFonts w:ascii="Arial" w:hAnsi="Arial"/>
        </w:rPr>
        <w:t xml:space="preserve">], cun attestaziun da la vigur legala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1.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la remartga da l'obligaziun da surbajegiar legala pervia d'ina enzonaziun fin [</w:t>
      </w:r>
      <w:r>
        <w:rPr>
          <w:sz w:val="22"/>
          <w:szCs w:val="22"/>
          <w:highlight w:val="lightGray"/>
          <w:rFonts w:ascii="Arial" w:hAnsi="Arial"/>
        </w:rPr>
        <w:t xml:space="preserve">il/ils</w:t>
      </w:r>
      <w:r>
        <w:rPr>
          <w:sz w:val="22"/>
          <w:szCs w:val="22"/>
          <w:rFonts w:ascii="Arial" w:hAnsi="Arial"/>
        </w:rPr>
        <w:t xml:space="preserve">] [</w:t>
      </w:r>
      <w:r>
        <w:rPr>
          <w:sz w:val="22"/>
          <w:szCs w:val="22"/>
          <w:highlight w:val="lightGray"/>
          <w:rFonts w:ascii="Arial" w:hAnsi="Arial"/>
        </w:rPr>
        <w:t xml:space="preserve">data</w:t>
      </w:r>
      <w:r>
        <w:rPr>
          <w:sz w:val="22"/>
          <w:szCs w:val="22"/>
          <w:rFonts w:ascii="Arial" w:hAnsi="Arial"/>
        </w:rPr>
        <w:t xml:space="preserve">] (art. 19c LPTGR en cumbinaziun [</w:t>
      </w:r>
      <w:r>
        <w:rPr>
          <w:sz w:val="22"/>
          <w:szCs w:val="22"/>
          <w:highlight w:val="lightGray"/>
          <w:rFonts w:ascii="Arial" w:hAnsi="Arial"/>
        </w:rPr>
        <w:t xml:space="preserve">cun l'art. ... LC e</w:t>
      </w:r>
      <w:r>
        <w:rPr>
          <w:sz w:val="22"/>
          <w:szCs w:val="22"/>
          <w:rFonts w:ascii="Arial" w:hAnsi="Arial"/>
        </w:rPr>
        <w:t xml:space="preserve">] cun l'art. 19w al. 2 cifra 2 LPTGR)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sin il bain immobigliar nr.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], vischnanca da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 en proprietad da [</w:t>
      </w:r>
      <w:r>
        <w:rPr>
          <w:sz w:val="22"/>
          <w:szCs w:val="22"/>
          <w:highlight w:val="lightGray"/>
          <w:rFonts w:ascii="Arial" w:hAnsi="Arial"/>
        </w:rPr>
        <w:t xml:space="preserve">dunna / signur …</w:t>
      </w:r>
      <w:r>
        <w:rPr>
          <w:sz w:val="22"/>
          <w:szCs w:val="22"/>
          <w:rFonts w:ascii="Arial" w:hAnsi="Arial"/>
        </w:rPr>
        <w:t xml:space="preserve">].</w:t>
      </w:r>
    </w:p>
    <w:p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L'Uffizi dal register funsil vegn incumbensà ed autorisà d'exequir immediatamain la remartga en il register funsil.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Lieu</w:t>
      </w:r>
      <w:r>
        <w:rPr>
          <w:sz w:val="22"/>
          <w:szCs w:val="22"/>
          <w:rFonts w:ascii="Arial" w:hAnsi="Arial"/>
        </w:rPr>
        <w:t xml:space="preserve">], [</w:t>
      </w:r>
      <w:r>
        <w:rPr>
          <w:sz w:val="22"/>
          <w:szCs w:val="22"/>
          <w:highlight w:val="lightGray"/>
          <w:rFonts w:ascii="Arial" w:hAnsi="Arial"/>
        </w:rPr>
        <w:t xml:space="preserve">il/ils</w:t>
      </w:r>
      <w:r>
        <w:rPr>
          <w:sz w:val="22"/>
          <w:szCs w:val="22"/>
          <w:rFonts w:ascii="Arial" w:hAnsi="Arial"/>
        </w:rPr>
        <w:t xml:space="preserve">] [</w:t>
      </w:r>
      <w:r>
        <w:rPr>
          <w:sz w:val="22"/>
          <w:szCs w:val="22"/>
          <w:highlight w:val="lightGray"/>
          <w:rFonts w:ascii="Arial" w:hAnsi="Arial"/>
        </w:rPr>
        <w:t xml:space="preserve">data</w:t>
      </w:r>
      <w:r>
        <w:rPr>
          <w:sz w:val="22"/>
          <w:szCs w:val="22"/>
          <w:rFonts w:ascii="Arial" w:hAnsi="Arial"/>
        </w:rPr>
        <w:t xml:space="preserve">]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Per la vischnanca da [</w:t>
      </w:r>
      <w:r>
        <w:rPr>
          <w:sz w:val="22"/>
          <w:szCs w:val="22"/>
          <w:highlight w:val="lightGray"/>
          <w:rFonts w:ascii="Arial" w:hAnsi="Arial"/>
        </w:rPr>
        <w:t xml:space="preserve">…</w:t>
      </w:r>
      <w:r>
        <w:rPr>
          <w:sz w:val="22"/>
          <w:szCs w:val="22"/>
          <w:rFonts w:ascii="Arial" w:hAnsi="Arial"/>
        </w:rPr>
        <w:t xml:space="preserve">]</w:t>
      </w:r>
      <w:r>
        <w:rPr>
          <w:sz w:val="22"/>
          <w:szCs w:val="22"/>
          <w:rFonts w:ascii="Arial" w:hAnsi="Arial"/>
        </w:rPr>
        <w:t xml:space="preserve"> 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……………………………………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……………………………………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num e funcziun</w:t>
      </w:r>
      <w:r>
        <w:rPr>
          <w:sz w:val="22"/>
          <w:szCs w:val="22"/>
          <w:rFonts w:ascii="Arial" w:hAnsi="Arial"/>
        </w:rPr>
        <w:t xml:space="preserve">]</w:t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ab/>
      </w:r>
      <w:r>
        <w:rPr>
          <w:sz w:val="22"/>
          <w:szCs w:val="22"/>
          <w:rFonts w:ascii="Arial" w:hAnsi="Arial"/>
        </w:rPr>
        <w:t xml:space="preserve">[</w:t>
      </w:r>
      <w:r>
        <w:rPr>
          <w:sz w:val="22"/>
          <w:szCs w:val="22"/>
          <w:highlight w:val="lightGray"/>
          <w:rFonts w:ascii="Arial" w:hAnsi="Arial"/>
        </w:rPr>
        <w:t xml:space="preserve">num e funcziun</w:t>
      </w:r>
      <w:r>
        <w:rPr>
          <w:sz w:val="22"/>
          <w:szCs w:val="22"/>
          <w:rFonts w:ascii="Arial" w:hAnsi="Arial"/>
        </w:rPr>
        <w:t xml:space="preserve">]</w:t>
      </w:r>
    </w:p>
    <w:p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sz w:val="22"/>
          <w:szCs w:val="22"/>
          <w:rFonts w:ascii="Arial" w:eastAsiaTheme="minorHAnsi" w:hAnsi="Arial" w:cs="Arial"/>
        </w:rPr>
      </w:pPr>
      <w:r>
        <w:rPr>
          <w:sz w:val="22"/>
          <w:szCs w:val="22"/>
          <w:rFonts w:ascii="Arial" w:hAnsi="Arial"/>
        </w:rPr>
        <w:t xml:space="preserve">Annunzia al register funsil per l'obligaziun da surbajegiar legala en cas d'enzonaziuns (art. 19c LPTGR) tenor l'art. 19w. al. 2 cifra 2 LPTGR.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Quest text da model è in agid dal chantun.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El na remplazza betg ina cussegliaziun giuridica.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Sias formulaziuns èn mo propostas.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Las passaschas che la vischnanca sto cumplettar èn marcadas cun parantesas quadras […] che cuntegnan variablas sin fund grisch.</w:t>
      </w:r>
    </w:p>
    <w:p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b/>
        <w:szCs w:val="16"/>
        <w:rFonts w:ascii="Arial" w:eastAsiaTheme="minorHAnsi" w:hAnsi="Arial" w:cs="Arial"/>
      </w:rPr>
    </w:pPr>
    <w:r>
      <w:rPr>
        <w:b/>
        <w:szCs w:val="16"/>
        <w:rFonts w:ascii="Arial" w:hAnsi="Arial"/>
      </w:rPr>
      <w:t xml:space="preserve">Agid d'execuziun Gb3</w:t>
    </w:r>
  </w:p>
  <w:p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sz w:val="16"/>
        <w:szCs w:val="16"/>
        <w:rFonts w:ascii="Arial" w:eastAsiaTheme="minorHAnsi" w:hAnsi="Arial" w:cs="Arial"/>
      </w:rPr>
    </w:pPr>
    <w:r>
      <w:rPr>
        <w:sz w:val="16"/>
        <w:szCs w:val="16"/>
        <w:rFonts w:ascii="Arial" w:hAnsi="Arial"/>
      </w:rPr>
      <w:t xml:space="preserve">Uffizi per il svilup dal territori dal Grischun, versiun dals 30-01-2020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575C3"/>
    <w:rsid w:val="00082422"/>
    <w:rsid w:val="00082DFB"/>
    <w:rsid w:val="001109F9"/>
    <w:rsid w:val="00202DC0"/>
    <w:rsid w:val="00290B7E"/>
    <w:rsid w:val="002B5083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D466C"/>
    <w:rsid w:val="00AE0CF5"/>
    <w:rsid w:val="00B46B0C"/>
    <w:rsid w:val="00B61FBF"/>
    <w:rsid w:val="00B87640"/>
    <w:rsid w:val="00BC0225"/>
    <w:rsid w:val="00C12274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0594C26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rm-CH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rm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rm-CH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rm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rm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rm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rm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rm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rm-CH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rm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rm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  <ARENavigation xmlns="2d999939-2a46-46d1-8935-28b39244f330">Vollzugshilfen BLM / MWA</ARENavigation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F6CED6-FDD6-48DF-A878-508B48EDBF46}"/>
</file>

<file path=customXml/itemProps2.xml><?xml version="1.0" encoding="utf-8"?>
<ds:datastoreItem xmlns:ds="http://schemas.openxmlformats.org/officeDocument/2006/customXml" ds:itemID="{59CFFD12-2F9F-4879-B6D6-407598C219D3}"/>
</file>

<file path=customXml/itemProps3.xml><?xml version="1.0" encoding="utf-8"?>
<ds:datastoreItem xmlns:ds="http://schemas.openxmlformats.org/officeDocument/2006/customXml" ds:itemID="{78AC2FEA-44D2-49A1-AB8F-BF9049A3BCF3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Obligaziun legala da surbajegiar en cas d'enzonaziun suenter il 1. d'avrigl 2019 (art. 19c LPTGR)</dc:title>
  <dc:creator>Corina Caluori</dc:creator>
  <cp:lastModifiedBy>Broder Toni</cp:lastModifiedBy>
  <cp:revision>25</cp:revision>
  <cp:lastPrinted>2019-12-12T13:42:00Z</cp:lastPrinted>
  <dcterms:created xsi:type="dcterms:W3CDTF">2019-10-22T08:37:00Z</dcterms:created>
  <dcterms:modified xsi:type="dcterms:W3CDTF">2020-01-30T19:04:00Z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