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326" w:rsidRPr="006349AC" w:rsidRDefault="00675326" w:rsidP="00750D8A">
      <w:pPr>
        <w:spacing w:line="312" w:lineRule="auto"/>
        <w:rPr>
          <w:rFonts w:ascii="Arial" w:eastAsiaTheme="minorHAnsi" w:hAnsi="Arial" w:cs="Arial"/>
          <w:b/>
          <w:sz w:val="44"/>
          <w:szCs w:val="22"/>
          <w:lang w:val="de-DE" w:eastAsia="en-US"/>
        </w:rPr>
      </w:pPr>
    </w:p>
    <w:p w:rsidR="00675326" w:rsidRPr="006349AC" w:rsidRDefault="00605193" w:rsidP="00675326">
      <w:pPr>
        <w:pStyle w:val="Text"/>
        <w:tabs>
          <w:tab w:val="left" w:pos="1425"/>
        </w:tabs>
        <w:jc w:val="center"/>
        <w:rPr>
          <w:rFonts w:ascii="Arial" w:hAnsi="Arial"/>
          <w:b/>
          <w:color w:val="auto"/>
          <w:sz w:val="44"/>
          <w:szCs w:val="44"/>
        </w:rPr>
      </w:pPr>
      <w:r>
        <w:rPr>
          <w:rFonts w:ascii="Arial" w:hAnsi="Arial"/>
          <w:b/>
          <w:color w:val="auto"/>
          <w:sz w:val="44"/>
          <w:szCs w:val="44"/>
        </w:rPr>
        <w:t>Grundbucha</w:t>
      </w:r>
      <w:r w:rsidR="00675326" w:rsidRPr="006349AC">
        <w:rPr>
          <w:rFonts w:ascii="Arial" w:hAnsi="Arial"/>
          <w:b/>
          <w:color w:val="auto"/>
          <w:sz w:val="44"/>
          <w:szCs w:val="44"/>
        </w:rPr>
        <w:t>nmeldung</w:t>
      </w:r>
      <w:r w:rsidR="005B5AC8">
        <w:rPr>
          <w:rFonts w:ascii="Arial" w:hAnsi="Arial"/>
          <w:b/>
          <w:color w:val="auto"/>
          <w:sz w:val="44"/>
          <w:szCs w:val="44"/>
        </w:rPr>
        <w:br/>
      </w:r>
      <w:r w:rsidR="005B5AC8" w:rsidRPr="005B5AC8">
        <w:rPr>
          <w:rFonts w:ascii="Arial" w:hAnsi="Arial"/>
          <w:color w:val="auto"/>
          <w:sz w:val="32"/>
          <w:szCs w:val="44"/>
        </w:rPr>
        <w:t xml:space="preserve">(für </w:t>
      </w:r>
      <w:r w:rsidR="00815856">
        <w:rPr>
          <w:rFonts w:ascii="Arial" w:hAnsi="Arial"/>
          <w:color w:val="auto"/>
          <w:sz w:val="32"/>
          <w:szCs w:val="44"/>
        </w:rPr>
        <w:t xml:space="preserve">Nachfristansetzung der </w:t>
      </w:r>
      <w:r w:rsidR="005B5AC8" w:rsidRPr="005B5AC8">
        <w:rPr>
          <w:rFonts w:ascii="Arial" w:hAnsi="Arial"/>
          <w:color w:val="auto"/>
          <w:sz w:val="32"/>
          <w:szCs w:val="44"/>
        </w:rPr>
        <w:t xml:space="preserve">Überbauungspflicht </w:t>
      </w:r>
      <w:r w:rsidR="002224F0">
        <w:rPr>
          <w:rFonts w:ascii="Arial" w:hAnsi="Arial"/>
          <w:color w:val="auto"/>
          <w:sz w:val="32"/>
          <w:szCs w:val="44"/>
        </w:rPr>
        <w:br/>
      </w:r>
      <w:r w:rsidR="005B5AC8" w:rsidRPr="005B5AC8">
        <w:rPr>
          <w:rFonts w:ascii="Arial" w:hAnsi="Arial"/>
          <w:color w:val="auto"/>
          <w:sz w:val="32"/>
          <w:szCs w:val="44"/>
        </w:rPr>
        <w:t>bei Ein</w:t>
      </w:r>
      <w:r w:rsidR="002224F0">
        <w:rPr>
          <w:rFonts w:ascii="Arial" w:hAnsi="Arial"/>
          <w:color w:val="auto"/>
          <w:sz w:val="32"/>
          <w:szCs w:val="44"/>
        </w:rPr>
        <w:t>-</w:t>
      </w:r>
      <w:r w:rsidR="00FB5DA8">
        <w:rPr>
          <w:rFonts w:ascii="Arial" w:hAnsi="Arial"/>
          <w:color w:val="auto"/>
          <w:sz w:val="32"/>
          <w:szCs w:val="44"/>
        </w:rPr>
        <w:t>, Um</w:t>
      </w:r>
      <w:r w:rsidR="002224F0">
        <w:rPr>
          <w:rFonts w:ascii="Arial" w:hAnsi="Arial"/>
          <w:color w:val="auto"/>
          <w:sz w:val="32"/>
          <w:szCs w:val="44"/>
        </w:rPr>
        <w:t>-</w:t>
      </w:r>
      <w:r w:rsidR="00FB5DA8">
        <w:rPr>
          <w:rFonts w:ascii="Arial" w:hAnsi="Arial"/>
          <w:color w:val="auto"/>
          <w:sz w:val="32"/>
          <w:szCs w:val="44"/>
        </w:rPr>
        <w:t xml:space="preserve"> oder </w:t>
      </w:r>
      <w:proofErr w:type="spellStart"/>
      <w:r w:rsidR="00FB5DA8">
        <w:rPr>
          <w:rFonts w:ascii="Arial" w:hAnsi="Arial"/>
          <w:color w:val="auto"/>
          <w:sz w:val="32"/>
          <w:szCs w:val="44"/>
        </w:rPr>
        <w:t>Aufzonung</w:t>
      </w:r>
      <w:r w:rsidR="00815856">
        <w:rPr>
          <w:rFonts w:ascii="Arial" w:hAnsi="Arial"/>
          <w:color w:val="auto"/>
          <w:sz w:val="32"/>
          <w:szCs w:val="44"/>
        </w:rPr>
        <w:t>en</w:t>
      </w:r>
      <w:proofErr w:type="spellEnd"/>
      <w:r w:rsidR="005B5AC8" w:rsidRPr="005B5AC8">
        <w:rPr>
          <w:rFonts w:ascii="Arial" w:hAnsi="Arial"/>
          <w:color w:val="auto"/>
          <w:sz w:val="32"/>
          <w:szCs w:val="44"/>
        </w:rPr>
        <w:t>)</w:t>
      </w:r>
    </w:p>
    <w:p w:rsidR="00A23021" w:rsidRPr="00E57083" w:rsidRDefault="00A23021" w:rsidP="00A23021">
      <w:pPr>
        <w:pStyle w:val="Text"/>
        <w:tabs>
          <w:tab w:val="left" w:pos="1425"/>
        </w:tabs>
        <w:jc w:val="center"/>
        <w:rPr>
          <w:rFonts w:ascii="Arial" w:hAnsi="Arial"/>
          <w:sz w:val="22"/>
          <w:szCs w:val="22"/>
        </w:rPr>
      </w:pPr>
    </w:p>
    <w:p w:rsidR="00A23021" w:rsidRPr="00E57083" w:rsidRDefault="00A23021" w:rsidP="00A23021">
      <w:pPr>
        <w:pStyle w:val="Text"/>
        <w:tabs>
          <w:tab w:val="left" w:pos="1425"/>
        </w:tabs>
        <w:spacing w:after="180" w:line="260" w:lineRule="exact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23021" w:rsidRPr="00E57083" w:rsidRDefault="00A23021" w:rsidP="00A23021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</w:rPr>
      </w:pPr>
      <w:r w:rsidRPr="00E57083">
        <w:rPr>
          <w:rFonts w:ascii="Arial" w:hAnsi="Arial" w:cs="Arial"/>
          <w:sz w:val="22"/>
          <w:szCs w:val="22"/>
        </w:rPr>
        <w:t xml:space="preserve">Es wird </w:t>
      </w:r>
      <w:r>
        <w:rPr>
          <w:rFonts w:ascii="Arial" w:hAnsi="Arial" w:cs="Arial"/>
          <w:sz w:val="22"/>
          <w:szCs w:val="22"/>
        </w:rPr>
        <w:t xml:space="preserve">beim </w:t>
      </w:r>
      <w:r w:rsidRPr="00E57083">
        <w:rPr>
          <w:rFonts w:ascii="Arial" w:hAnsi="Arial" w:cs="Arial"/>
          <w:sz w:val="22"/>
          <w:szCs w:val="22"/>
        </w:rPr>
        <w:t>Grundbuch</w:t>
      </w:r>
      <w:r>
        <w:rPr>
          <w:rFonts w:ascii="Arial" w:hAnsi="Arial" w:cs="Arial"/>
          <w:sz w:val="22"/>
          <w:szCs w:val="22"/>
        </w:rPr>
        <w:t>amt [</w:t>
      </w:r>
      <w:r w:rsidRPr="006A4045">
        <w:rPr>
          <w:rFonts w:ascii="Arial" w:hAnsi="Arial" w:cs="Arial"/>
          <w:sz w:val="22"/>
          <w:szCs w:val="22"/>
          <w:highlight w:val="lightGray"/>
        </w:rPr>
        <w:t>…</w:t>
      </w:r>
      <w:r>
        <w:rPr>
          <w:rFonts w:ascii="Arial" w:hAnsi="Arial" w:cs="Arial"/>
          <w:sz w:val="22"/>
          <w:szCs w:val="22"/>
        </w:rPr>
        <w:t>]</w:t>
      </w:r>
      <w:r w:rsidRPr="00E57083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>nhand folgender Akten angemeldet:</w:t>
      </w:r>
    </w:p>
    <w:p w:rsidR="00A23021" w:rsidRDefault="000C3CDD" w:rsidP="00A23021">
      <w:pPr>
        <w:spacing w:after="180" w:line="26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Rechtskräftige Verfügung der Gemeinde</w:t>
      </w:r>
      <w:r w:rsidR="00A23021">
        <w:rPr>
          <w:rFonts w:ascii="Arial" w:hAnsi="Arial" w:cs="Arial"/>
          <w:sz w:val="22"/>
          <w:szCs w:val="22"/>
        </w:rPr>
        <w:t xml:space="preserve"> [</w:t>
      </w:r>
      <w:r w:rsidR="00A23021" w:rsidRPr="004468F5">
        <w:rPr>
          <w:rFonts w:ascii="Arial" w:hAnsi="Arial" w:cs="Arial"/>
          <w:sz w:val="22"/>
          <w:szCs w:val="22"/>
          <w:highlight w:val="lightGray"/>
        </w:rPr>
        <w:t>…</w:t>
      </w:r>
      <w:r w:rsidR="00A23021">
        <w:rPr>
          <w:rFonts w:ascii="Arial" w:hAnsi="Arial" w:cs="Arial"/>
          <w:sz w:val="22"/>
          <w:szCs w:val="22"/>
        </w:rPr>
        <w:t>] vom [</w:t>
      </w:r>
      <w:r w:rsidR="00A23021" w:rsidRPr="004468F5">
        <w:rPr>
          <w:rFonts w:ascii="Arial" w:hAnsi="Arial" w:cs="Arial"/>
          <w:sz w:val="22"/>
          <w:szCs w:val="22"/>
          <w:highlight w:val="lightGray"/>
        </w:rPr>
        <w:t>…</w:t>
      </w:r>
      <w:r w:rsidR="00A23021">
        <w:rPr>
          <w:rFonts w:ascii="Arial" w:hAnsi="Arial" w:cs="Arial"/>
          <w:sz w:val="22"/>
          <w:szCs w:val="22"/>
        </w:rPr>
        <w:t>] in Sachen [</w:t>
      </w:r>
      <w:r w:rsidR="00815856">
        <w:rPr>
          <w:rFonts w:ascii="Arial" w:hAnsi="Arial" w:cs="Arial"/>
          <w:sz w:val="22"/>
          <w:szCs w:val="22"/>
          <w:highlight w:val="lightGray"/>
        </w:rPr>
        <w:t>Nachfristansetzung gemäss</w:t>
      </w:r>
      <w:r w:rsidR="00A23021" w:rsidRPr="004468F5">
        <w:rPr>
          <w:rFonts w:ascii="Arial" w:hAnsi="Arial" w:cs="Arial"/>
          <w:sz w:val="22"/>
          <w:szCs w:val="22"/>
          <w:highlight w:val="lightGray"/>
        </w:rPr>
        <w:t xml:space="preserve"> </w:t>
      </w:r>
      <w:r>
        <w:rPr>
          <w:rFonts w:ascii="Arial" w:hAnsi="Arial" w:cs="Arial"/>
          <w:sz w:val="22"/>
          <w:szCs w:val="22"/>
          <w:highlight w:val="lightGray"/>
        </w:rPr>
        <w:t>Art. 19d Abs. 2 Ziff. 2 KRG</w:t>
      </w:r>
      <w:r w:rsidR="00A23021">
        <w:rPr>
          <w:rFonts w:ascii="Arial" w:hAnsi="Arial" w:cs="Arial"/>
          <w:sz w:val="22"/>
          <w:szCs w:val="22"/>
        </w:rPr>
        <w:t xml:space="preserve">], </w:t>
      </w:r>
    </w:p>
    <w:p w:rsidR="00A23021" w:rsidRDefault="00A23021" w:rsidP="00A23021">
      <w:pPr>
        <w:spacing w:after="180" w:line="260" w:lineRule="exact"/>
        <w:rPr>
          <w:rFonts w:ascii="Arial" w:hAnsi="Arial" w:cs="Arial"/>
          <w:sz w:val="22"/>
          <w:szCs w:val="22"/>
        </w:rPr>
      </w:pPr>
    </w:p>
    <w:p w:rsidR="00A23021" w:rsidRPr="00E57083" w:rsidRDefault="00A23021" w:rsidP="00A23021">
      <w:pPr>
        <w:pStyle w:val="Text"/>
        <w:tabs>
          <w:tab w:val="left" w:pos="285"/>
          <w:tab w:val="left" w:pos="5244"/>
          <w:tab w:val="decimal" w:pos="7296"/>
        </w:tabs>
        <w:spacing w:after="180" w:line="260" w:lineRule="exact"/>
        <w:ind w:left="285" w:hanging="2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Pr="00E57083">
        <w:rPr>
          <w:rFonts w:ascii="Arial" w:hAnsi="Arial" w:cs="Arial"/>
          <w:sz w:val="22"/>
          <w:szCs w:val="22"/>
        </w:rPr>
        <w:t>.</w:t>
      </w:r>
      <w:r w:rsidRPr="00E5708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Die </w:t>
      </w:r>
      <w:r w:rsidRPr="00E57083">
        <w:rPr>
          <w:rFonts w:ascii="Arial" w:hAnsi="Arial" w:cs="Arial"/>
          <w:sz w:val="22"/>
          <w:szCs w:val="22"/>
        </w:rPr>
        <w:t xml:space="preserve">Anmerkung der </w:t>
      </w:r>
      <w:r w:rsidR="000C3CDD">
        <w:rPr>
          <w:rFonts w:ascii="Arial" w:hAnsi="Arial" w:cs="Arial"/>
          <w:sz w:val="22"/>
          <w:szCs w:val="22"/>
        </w:rPr>
        <w:t>Nachfrist von [</w:t>
      </w:r>
      <w:r w:rsidR="000C3CDD" w:rsidRPr="000C3CDD">
        <w:rPr>
          <w:rFonts w:ascii="Arial" w:hAnsi="Arial" w:cs="Arial"/>
          <w:sz w:val="22"/>
          <w:szCs w:val="22"/>
          <w:highlight w:val="lightGray"/>
        </w:rPr>
        <w:t>zwei Jahre</w:t>
      </w:r>
      <w:r w:rsidR="00F321E9">
        <w:rPr>
          <w:rFonts w:ascii="Arial" w:hAnsi="Arial" w:cs="Arial"/>
          <w:sz w:val="22"/>
          <w:szCs w:val="22"/>
          <w:highlight w:val="lightGray"/>
        </w:rPr>
        <w:t>n</w:t>
      </w:r>
      <w:r w:rsidR="00294630">
        <w:rPr>
          <w:rStyle w:val="Funotenzeichen"/>
          <w:rFonts w:ascii="Arial" w:hAnsi="Arial" w:cs="Arial"/>
          <w:sz w:val="22"/>
          <w:szCs w:val="22"/>
          <w:highlight w:val="lightGray"/>
        </w:rPr>
        <w:footnoteReference w:id="1"/>
      </w:r>
      <w:r w:rsidR="000C3CDD">
        <w:rPr>
          <w:rFonts w:ascii="Arial" w:hAnsi="Arial" w:cs="Arial"/>
          <w:sz w:val="22"/>
          <w:szCs w:val="22"/>
        </w:rPr>
        <w:t>]</w:t>
      </w:r>
      <w:r w:rsidR="00294630">
        <w:rPr>
          <w:rFonts w:ascii="Arial" w:hAnsi="Arial" w:cs="Arial"/>
          <w:sz w:val="22"/>
          <w:szCs w:val="22"/>
        </w:rPr>
        <w:t xml:space="preserve">, d.h. bis zum </w:t>
      </w:r>
      <w:r w:rsidR="00294630" w:rsidRPr="006349AC">
        <w:rPr>
          <w:rFonts w:ascii="Arial" w:hAnsi="Arial" w:cs="Arial"/>
          <w:color w:val="auto"/>
          <w:sz w:val="22"/>
          <w:szCs w:val="22"/>
        </w:rPr>
        <w:t>[</w:t>
      </w:r>
      <w:r w:rsidR="00294630" w:rsidRPr="006349AC">
        <w:rPr>
          <w:rFonts w:ascii="Arial" w:hAnsi="Arial" w:cs="Arial"/>
          <w:color w:val="auto"/>
          <w:sz w:val="22"/>
          <w:szCs w:val="22"/>
          <w:highlight w:val="lightGray"/>
        </w:rPr>
        <w:t>Datum</w:t>
      </w:r>
      <w:r w:rsidR="00294630">
        <w:rPr>
          <w:rStyle w:val="Funotenzeichen"/>
          <w:rFonts w:ascii="Arial" w:hAnsi="Arial" w:cs="Arial"/>
          <w:color w:val="auto"/>
          <w:sz w:val="22"/>
          <w:szCs w:val="22"/>
          <w:highlight w:val="lightGray"/>
        </w:rPr>
        <w:footnoteReference w:id="2"/>
      </w:r>
      <w:r w:rsidR="00294630" w:rsidRPr="006349AC">
        <w:rPr>
          <w:rFonts w:ascii="Arial" w:hAnsi="Arial" w:cs="Arial"/>
          <w:color w:val="auto"/>
          <w:sz w:val="22"/>
          <w:szCs w:val="22"/>
        </w:rPr>
        <w:t xml:space="preserve">] </w:t>
      </w:r>
      <w:r w:rsidR="00294630">
        <w:rPr>
          <w:rFonts w:ascii="Arial" w:hAnsi="Arial" w:cs="Arial"/>
          <w:color w:val="auto"/>
          <w:sz w:val="22"/>
          <w:szCs w:val="22"/>
        </w:rPr>
        <w:t xml:space="preserve">zwecks Erfüllung der Bauverpflichtung </w:t>
      </w:r>
      <w:r w:rsidR="00294630">
        <w:rPr>
          <w:rFonts w:ascii="Arial" w:hAnsi="Arial" w:cs="Arial"/>
          <w:sz w:val="22"/>
          <w:szCs w:val="22"/>
        </w:rPr>
        <w:t>(</w:t>
      </w:r>
      <w:r w:rsidR="000C3CDD" w:rsidRPr="000C3CDD">
        <w:rPr>
          <w:rFonts w:ascii="Arial" w:hAnsi="Arial" w:cs="Arial"/>
          <w:sz w:val="22"/>
          <w:szCs w:val="22"/>
        </w:rPr>
        <w:t>Art. 19d Abs. 2 Ziff. 2 KRG</w:t>
      </w:r>
      <w:r w:rsidR="00294630" w:rsidRPr="00294630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294630">
        <w:rPr>
          <w:rFonts w:ascii="Arial" w:hAnsi="Arial" w:cs="Arial"/>
          <w:color w:val="auto"/>
          <w:sz w:val="22"/>
          <w:szCs w:val="22"/>
        </w:rPr>
        <w:t>i.V.m</w:t>
      </w:r>
      <w:proofErr w:type="spellEnd"/>
      <w:r w:rsidR="00294630">
        <w:rPr>
          <w:rFonts w:ascii="Arial" w:hAnsi="Arial" w:cs="Arial"/>
          <w:color w:val="auto"/>
          <w:sz w:val="22"/>
          <w:szCs w:val="22"/>
        </w:rPr>
        <w:t>. Art. 19w Abs. 2 Ziff. 3</w:t>
      </w:r>
      <w:r w:rsidR="00294630" w:rsidRPr="006349AC">
        <w:rPr>
          <w:rFonts w:ascii="Arial" w:hAnsi="Arial" w:cs="Arial"/>
          <w:color w:val="auto"/>
          <w:sz w:val="22"/>
          <w:szCs w:val="22"/>
        </w:rPr>
        <w:t xml:space="preserve"> KRG</w:t>
      </w:r>
      <w:r w:rsidR="00F41FB0">
        <w:rPr>
          <w:rFonts w:ascii="Arial" w:hAnsi="Arial" w:cs="Arial"/>
          <w:sz w:val="22"/>
          <w:szCs w:val="22"/>
        </w:rPr>
        <w:t>)</w:t>
      </w:r>
      <w:r w:rsidR="001109F9" w:rsidRPr="000C3CDD">
        <w:rPr>
          <w:rFonts w:ascii="Arial" w:hAnsi="Arial" w:cs="Arial"/>
          <w:sz w:val="22"/>
          <w:szCs w:val="22"/>
        </w:rPr>
        <w:t xml:space="preserve"> </w:t>
      </w:r>
    </w:p>
    <w:p w:rsidR="00A23021" w:rsidRDefault="00A23021" w:rsidP="00A23021">
      <w:pPr>
        <w:pStyle w:val="Text"/>
        <w:spacing w:after="180" w:line="260" w:lineRule="exact"/>
        <w:rPr>
          <w:rFonts w:ascii="Arial" w:hAnsi="Arial" w:cs="Arial"/>
          <w:sz w:val="22"/>
          <w:szCs w:val="22"/>
        </w:rPr>
      </w:pPr>
    </w:p>
    <w:p w:rsidR="00A23021" w:rsidRPr="00E57083" w:rsidRDefault="00A23021" w:rsidP="00A23021">
      <w:pPr>
        <w:pStyle w:val="Text"/>
        <w:spacing w:after="180"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auf dem Grundstück Nr. [</w:t>
      </w:r>
      <w:r w:rsidRPr="006A4045">
        <w:rPr>
          <w:rFonts w:ascii="Arial" w:hAnsi="Arial" w:cs="Arial"/>
          <w:sz w:val="22"/>
          <w:szCs w:val="22"/>
          <w:highlight w:val="lightGray"/>
        </w:rPr>
        <w:t>…</w:t>
      </w:r>
      <w:r>
        <w:rPr>
          <w:rFonts w:ascii="Arial" w:hAnsi="Arial" w:cs="Arial"/>
          <w:sz w:val="22"/>
          <w:szCs w:val="22"/>
        </w:rPr>
        <w:t>], Gemeinde [</w:t>
      </w:r>
      <w:r w:rsidRPr="006A4045">
        <w:rPr>
          <w:rFonts w:ascii="Arial" w:hAnsi="Arial" w:cs="Arial"/>
          <w:sz w:val="22"/>
          <w:szCs w:val="22"/>
          <w:highlight w:val="lightGray"/>
        </w:rPr>
        <w:t>…</w:t>
      </w:r>
      <w:r>
        <w:rPr>
          <w:rFonts w:ascii="Arial" w:hAnsi="Arial" w:cs="Arial"/>
          <w:sz w:val="22"/>
          <w:szCs w:val="22"/>
        </w:rPr>
        <w:t>] im Eigentum von [</w:t>
      </w:r>
      <w:r w:rsidRPr="006A4045">
        <w:rPr>
          <w:rFonts w:ascii="Arial" w:hAnsi="Arial" w:cs="Arial"/>
          <w:sz w:val="22"/>
          <w:szCs w:val="22"/>
          <w:highlight w:val="lightGray"/>
        </w:rPr>
        <w:t>Herr/Frau …</w:t>
      </w:r>
      <w:r>
        <w:rPr>
          <w:rFonts w:ascii="Arial" w:hAnsi="Arial" w:cs="Arial"/>
          <w:sz w:val="22"/>
          <w:szCs w:val="22"/>
        </w:rPr>
        <w:t>]</w:t>
      </w:r>
    </w:p>
    <w:p w:rsidR="00A23021" w:rsidRDefault="00A23021" w:rsidP="00A23021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</w:p>
    <w:p w:rsidR="00A23021" w:rsidRPr="00E57083" w:rsidRDefault="00A23021" w:rsidP="00A23021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  <w:r w:rsidRPr="00E57083">
        <w:rPr>
          <w:rFonts w:ascii="Arial" w:hAnsi="Arial" w:cs="Arial"/>
          <w:sz w:val="22"/>
          <w:szCs w:val="22"/>
        </w:rPr>
        <w:t xml:space="preserve">Das Grundbuchamt wird beauftragt und ermächtigt, die Anmerkung </w:t>
      </w:r>
      <w:proofErr w:type="spellStart"/>
      <w:r w:rsidRPr="00E57083">
        <w:rPr>
          <w:rFonts w:ascii="Arial" w:hAnsi="Arial" w:cs="Arial"/>
          <w:sz w:val="22"/>
          <w:szCs w:val="22"/>
        </w:rPr>
        <w:t>grundbuchlich</w:t>
      </w:r>
      <w:proofErr w:type="spellEnd"/>
      <w:r w:rsidRPr="00E57083">
        <w:rPr>
          <w:rFonts w:ascii="Arial" w:hAnsi="Arial" w:cs="Arial"/>
          <w:sz w:val="22"/>
          <w:szCs w:val="22"/>
        </w:rPr>
        <w:t xml:space="preserve"> unmittelbar zu vollziehen.</w:t>
      </w:r>
    </w:p>
    <w:p w:rsidR="00A23021" w:rsidRPr="00E57083" w:rsidRDefault="00A23021" w:rsidP="00A23021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</w:p>
    <w:p w:rsidR="00A23021" w:rsidRPr="00E57083" w:rsidRDefault="00A23021" w:rsidP="00A23021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</w:rPr>
      </w:pPr>
      <w:r w:rsidRPr="00E57083">
        <w:rPr>
          <w:rFonts w:ascii="Arial" w:hAnsi="Arial" w:cs="Arial"/>
          <w:sz w:val="22"/>
          <w:szCs w:val="22"/>
        </w:rPr>
        <w:t>[</w:t>
      </w:r>
      <w:r w:rsidRPr="00E57083">
        <w:rPr>
          <w:rFonts w:ascii="Arial" w:hAnsi="Arial" w:cs="Arial"/>
          <w:sz w:val="22"/>
          <w:szCs w:val="22"/>
          <w:highlight w:val="lightGray"/>
        </w:rPr>
        <w:t>Ort</w:t>
      </w:r>
      <w:r w:rsidRPr="00E57083">
        <w:rPr>
          <w:rFonts w:ascii="Arial" w:hAnsi="Arial" w:cs="Arial"/>
          <w:sz w:val="22"/>
          <w:szCs w:val="22"/>
        </w:rPr>
        <w:t>], den [</w:t>
      </w:r>
      <w:r w:rsidRPr="00E57083">
        <w:rPr>
          <w:rFonts w:ascii="Arial" w:hAnsi="Arial" w:cs="Arial"/>
          <w:sz w:val="22"/>
          <w:szCs w:val="22"/>
          <w:highlight w:val="lightGray"/>
        </w:rPr>
        <w:t>Datum</w:t>
      </w:r>
      <w:r w:rsidRPr="00E57083">
        <w:rPr>
          <w:rFonts w:ascii="Arial" w:hAnsi="Arial" w:cs="Arial"/>
          <w:sz w:val="22"/>
          <w:szCs w:val="22"/>
        </w:rPr>
        <w:t>]</w:t>
      </w:r>
    </w:p>
    <w:p w:rsidR="00A23021" w:rsidRPr="00E57083" w:rsidRDefault="00A23021" w:rsidP="00A23021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</w:rPr>
      </w:pPr>
    </w:p>
    <w:p w:rsidR="00A23021" w:rsidRPr="00E57083" w:rsidRDefault="00A23021" w:rsidP="00A23021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  <w:r w:rsidRPr="00E57083">
        <w:rPr>
          <w:rFonts w:ascii="Arial" w:hAnsi="Arial" w:cs="Arial"/>
          <w:sz w:val="22"/>
          <w:szCs w:val="22"/>
        </w:rPr>
        <w:t>Für die Gemeinde [</w:t>
      </w:r>
      <w:r w:rsidRPr="00E57083">
        <w:rPr>
          <w:rFonts w:ascii="Arial" w:hAnsi="Arial" w:cs="Arial"/>
          <w:sz w:val="22"/>
          <w:szCs w:val="22"/>
          <w:highlight w:val="lightGray"/>
        </w:rPr>
        <w:t>…</w:t>
      </w:r>
      <w:r w:rsidRPr="00E57083">
        <w:rPr>
          <w:rFonts w:ascii="Arial" w:hAnsi="Arial" w:cs="Arial"/>
          <w:sz w:val="22"/>
          <w:szCs w:val="22"/>
        </w:rPr>
        <w:t xml:space="preserve">] </w:t>
      </w:r>
    </w:p>
    <w:p w:rsidR="00A23021" w:rsidRPr="00E57083" w:rsidRDefault="00A23021" w:rsidP="00A23021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</w:p>
    <w:p w:rsidR="00A23021" w:rsidRPr="00E57083" w:rsidRDefault="00A23021" w:rsidP="00A23021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</w:p>
    <w:p w:rsidR="00A23021" w:rsidRPr="00E57083" w:rsidRDefault="00A23021" w:rsidP="00A23021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  <w:r w:rsidRPr="00E57083">
        <w:rPr>
          <w:rFonts w:ascii="Arial" w:hAnsi="Arial" w:cs="Arial"/>
          <w:sz w:val="22"/>
          <w:szCs w:val="22"/>
        </w:rPr>
        <w:t>……………………………………</w:t>
      </w:r>
      <w:r w:rsidRPr="00E57083">
        <w:rPr>
          <w:rFonts w:ascii="Arial" w:hAnsi="Arial" w:cs="Arial"/>
          <w:sz w:val="22"/>
          <w:szCs w:val="22"/>
        </w:rPr>
        <w:tab/>
      </w:r>
      <w:r w:rsidRPr="00E57083">
        <w:rPr>
          <w:rFonts w:ascii="Arial" w:hAnsi="Arial" w:cs="Arial"/>
          <w:sz w:val="22"/>
          <w:szCs w:val="22"/>
        </w:rPr>
        <w:tab/>
      </w:r>
      <w:r w:rsidRPr="00E57083">
        <w:rPr>
          <w:rFonts w:ascii="Arial" w:hAnsi="Arial" w:cs="Arial"/>
          <w:sz w:val="22"/>
          <w:szCs w:val="22"/>
        </w:rPr>
        <w:tab/>
        <w:t>……………………………………</w:t>
      </w:r>
    </w:p>
    <w:p w:rsidR="00A23021" w:rsidRPr="00E57083" w:rsidRDefault="00A23021" w:rsidP="00A23021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</w:rPr>
      </w:pPr>
      <w:r w:rsidRPr="00E57083">
        <w:rPr>
          <w:rFonts w:ascii="Arial" w:hAnsi="Arial" w:cs="Arial"/>
          <w:sz w:val="22"/>
          <w:szCs w:val="22"/>
        </w:rPr>
        <w:t>[</w:t>
      </w:r>
      <w:r w:rsidRPr="00E57083">
        <w:rPr>
          <w:rFonts w:ascii="Arial" w:hAnsi="Arial" w:cs="Arial"/>
          <w:sz w:val="22"/>
          <w:szCs w:val="22"/>
          <w:highlight w:val="lightGray"/>
        </w:rPr>
        <w:t>Name und Funktion</w:t>
      </w:r>
      <w:r w:rsidRPr="00E57083">
        <w:rPr>
          <w:rFonts w:ascii="Arial" w:hAnsi="Arial" w:cs="Arial"/>
          <w:sz w:val="22"/>
          <w:szCs w:val="22"/>
        </w:rPr>
        <w:t>]</w:t>
      </w:r>
      <w:r w:rsidRPr="00E57083">
        <w:rPr>
          <w:rFonts w:ascii="Arial" w:hAnsi="Arial" w:cs="Arial"/>
          <w:sz w:val="22"/>
          <w:szCs w:val="22"/>
        </w:rPr>
        <w:tab/>
      </w:r>
      <w:r w:rsidRPr="00E57083">
        <w:rPr>
          <w:rFonts w:ascii="Arial" w:hAnsi="Arial" w:cs="Arial"/>
          <w:sz w:val="22"/>
          <w:szCs w:val="22"/>
        </w:rPr>
        <w:tab/>
      </w:r>
      <w:r w:rsidRPr="00E5708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57083">
        <w:rPr>
          <w:rFonts w:ascii="Arial" w:hAnsi="Arial" w:cs="Arial"/>
          <w:sz w:val="22"/>
          <w:szCs w:val="22"/>
        </w:rPr>
        <w:tab/>
        <w:t>[</w:t>
      </w:r>
      <w:r w:rsidRPr="00E57083">
        <w:rPr>
          <w:rFonts w:ascii="Arial" w:hAnsi="Arial" w:cs="Arial"/>
          <w:sz w:val="22"/>
          <w:szCs w:val="22"/>
          <w:highlight w:val="lightGray"/>
        </w:rPr>
        <w:t>Name und Funktion</w:t>
      </w:r>
      <w:r w:rsidRPr="00E57083">
        <w:rPr>
          <w:rFonts w:ascii="Arial" w:hAnsi="Arial" w:cs="Arial"/>
          <w:sz w:val="22"/>
          <w:szCs w:val="22"/>
        </w:rPr>
        <w:t>]</w:t>
      </w:r>
    </w:p>
    <w:p w:rsidR="00A23021" w:rsidRDefault="00A23021" w:rsidP="00A23021">
      <w:pPr>
        <w:spacing w:line="312" w:lineRule="auto"/>
        <w:jc w:val="center"/>
        <w:rPr>
          <w:rFonts w:ascii="Arial" w:eastAsiaTheme="minorHAnsi" w:hAnsi="Arial" w:cs="Arial"/>
          <w:sz w:val="22"/>
          <w:szCs w:val="22"/>
          <w:lang w:val="de-DE" w:eastAsia="en-US"/>
        </w:rPr>
      </w:pPr>
    </w:p>
    <w:p w:rsidR="00A23021" w:rsidRDefault="00A23021" w:rsidP="00A2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tabs>
          <w:tab w:val="center" w:pos="4536"/>
          <w:tab w:val="right" w:pos="9072"/>
        </w:tabs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A23021">
        <w:rPr>
          <w:rFonts w:ascii="Arial" w:eastAsiaTheme="minorHAnsi" w:hAnsi="Arial" w:cs="Arial"/>
          <w:sz w:val="22"/>
          <w:szCs w:val="22"/>
          <w:lang w:eastAsia="en-US"/>
        </w:rPr>
        <w:t xml:space="preserve">Grundbuchanmeldung für die </w:t>
      </w:r>
      <w:r w:rsidR="00294630">
        <w:rPr>
          <w:rFonts w:ascii="Arial" w:eastAsiaTheme="minorHAnsi" w:hAnsi="Arial" w:cs="Arial"/>
          <w:sz w:val="22"/>
          <w:szCs w:val="22"/>
          <w:lang w:eastAsia="en-US"/>
        </w:rPr>
        <w:t>Nachfristen gemäss Art. 19d Abs. 2 Ziff. 2 KRG</w:t>
      </w:r>
      <w:r w:rsidR="009E2A7C" w:rsidRPr="00A23021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294630">
        <w:rPr>
          <w:rFonts w:ascii="Arial" w:eastAsiaTheme="minorHAnsi" w:hAnsi="Arial" w:cs="Arial"/>
          <w:sz w:val="22"/>
          <w:szCs w:val="22"/>
          <w:lang w:eastAsia="en-US"/>
        </w:rPr>
        <w:t>nach Art. 19w Abs. 2 Ziff. 3</w:t>
      </w:r>
      <w:r w:rsidR="009E2A7C">
        <w:rPr>
          <w:rFonts w:ascii="Arial" w:eastAsiaTheme="minorHAnsi" w:hAnsi="Arial" w:cs="Arial"/>
          <w:sz w:val="22"/>
          <w:szCs w:val="22"/>
          <w:lang w:eastAsia="en-US"/>
        </w:rPr>
        <w:t xml:space="preserve"> KRG</w:t>
      </w:r>
      <w:r w:rsidRPr="00A23021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:rsidR="00A23021" w:rsidRPr="00710656" w:rsidRDefault="00A23021" w:rsidP="00A2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tabs>
          <w:tab w:val="center" w:pos="4536"/>
          <w:tab w:val="right" w:pos="9072"/>
        </w:tabs>
        <w:spacing w:after="200" w:line="276" w:lineRule="auto"/>
        <w:rPr>
          <w:rFonts w:ascii="Arial" w:hAnsi="Arial" w:cs="Arial"/>
        </w:rPr>
      </w:pPr>
      <w:r w:rsidRPr="00710656">
        <w:rPr>
          <w:rFonts w:ascii="Arial" w:eastAsiaTheme="minorHAnsi" w:hAnsi="Arial" w:cs="Arial"/>
          <w:sz w:val="22"/>
          <w:szCs w:val="22"/>
          <w:lang w:eastAsia="en-US"/>
        </w:rPr>
        <w:lastRenderedPageBreak/>
        <w:t xml:space="preserve">Diese Vorlage stellt eine Hilfestellung des Kantons dar. </w:t>
      </w:r>
      <w:r w:rsidR="00750D8A">
        <w:rPr>
          <w:rFonts w:ascii="Arial" w:eastAsiaTheme="minorHAnsi" w:hAnsi="Arial" w:cs="Arial"/>
          <w:sz w:val="22"/>
          <w:szCs w:val="22"/>
          <w:lang w:eastAsia="en-US"/>
        </w:rPr>
        <w:t>Sie</w:t>
      </w:r>
      <w:r w:rsidRPr="00710656">
        <w:rPr>
          <w:rFonts w:ascii="Arial" w:eastAsiaTheme="minorHAnsi" w:hAnsi="Arial" w:cs="Arial"/>
          <w:sz w:val="22"/>
          <w:szCs w:val="22"/>
          <w:lang w:eastAsia="en-US"/>
        </w:rPr>
        <w:t xml:space="preserve"> ersetzt nicht eine juristische Beratung. Die Formulierungen in dieser Vorlage sind lediglich als Formulierungsvorschläge zu verstehen. </w:t>
      </w:r>
      <w:r>
        <w:rPr>
          <w:rFonts w:ascii="Arial" w:eastAsiaTheme="minorHAnsi" w:hAnsi="Arial" w:cs="Arial"/>
          <w:sz w:val="22"/>
          <w:szCs w:val="22"/>
          <w:lang w:eastAsia="en-US"/>
        </w:rPr>
        <w:t>Die durch die Gemeinde zu ergänzenden</w:t>
      </w:r>
      <w:r w:rsidRPr="00710656">
        <w:rPr>
          <w:rFonts w:ascii="Arial" w:eastAsiaTheme="minorHAnsi" w:hAnsi="Arial" w:cs="Arial"/>
          <w:sz w:val="22"/>
          <w:szCs w:val="22"/>
          <w:lang w:eastAsia="en-US"/>
        </w:rPr>
        <w:t xml:space="preserve"> Textstellen werden mit den in eckigen Klammern gesetzten Platzhaltern […] kenntlich gemacht und sind grau hinterlegt.</w:t>
      </w:r>
    </w:p>
    <w:p w:rsidR="00B87640" w:rsidRPr="00A23021" w:rsidRDefault="00B87640" w:rsidP="005B5AC8">
      <w:pPr>
        <w:pStyle w:val="Text"/>
        <w:tabs>
          <w:tab w:val="left" w:pos="1425"/>
        </w:tabs>
        <w:spacing w:after="180" w:line="260" w:lineRule="exact"/>
        <w:rPr>
          <w:lang w:val="de-CH"/>
        </w:rPr>
      </w:pPr>
    </w:p>
    <w:sectPr w:rsidR="00B87640" w:rsidRPr="00A23021" w:rsidSect="006F6B93">
      <w:headerReference w:type="first" r:id="rId11"/>
      <w:pgSz w:w="11906" w:h="16838" w:code="9"/>
      <w:pgMar w:top="1701" w:right="1701" w:bottom="1701" w:left="1701" w:header="851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422" w:rsidRDefault="00082422">
      <w:r>
        <w:separator/>
      </w:r>
    </w:p>
  </w:endnote>
  <w:endnote w:type="continuationSeparator" w:id="0">
    <w:p w:rsidR="00082422" w:rsidRDefault="00082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 Web">
    <w:altName w:val="Cambria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QTOptim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422" w:rsidRDefault="00082422">
      <w:r>
        <w:separator/>
      </w:r>
    </w:p>
  </w:footnote>
  <w:footnote w:type="continuationSeparator" w:id="0">
    <w:p w:rsidR="00082422" w:rsidRDefault="00082422">
      <w:r>
        <w:continuationSeparator/>
      </w:r>
    </w:p>
  </w:footnote>
  <w:footnote w:id="1">
    <w:p w:rsidR="00294630" w:rsidRDefault="00294630">
      <w:pPr>
        <w:pStyle w:val="Funotentext"/>
      </w:pPr>
      <w:r>
        <w:rPr>
          <w:rStyle w:val="Funotenzeichen"/>
        </w:rPr>
        <w:footnoteRef/>
      </w:r>
      <w:r>
        <w:t xml:space="preserve"> Maximal zwei Jahre gemäss Art. 19d Abs. 2 Ziff. 2 KRG.</w:t>
      </w:r>
    </w:p>
  </w:footnote>
  <w:footnote w:id="2">
    <w:p w:rsidR="00294630" w:rsidRDefault="00294630">
      <w:pPr>
        <w:pStyle w:val="Funotentext"/>
      </w:pPr>
      <w:r>
        <w:rPr>
          <w:rStyle w:val="Funotenzeichen"/>
        </w:rPr>
        <w:footnoteRef/>
      </w:r>
      <w:r>
        <w:t xml:space="preserve"> (max.) zwei Jahre </w:t>
      </w:r>
      <w:r w:rsidRPr="00F321E9">
        <w:rPr>
          <w:u w:val="single"/>
        </w:rPr>
        <w:t>ab Rechtskraft der Verfügung</w:t>
      </w:r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CDD" w:rsidRPr="005B5AC8" w:rsidRDefault="000C3CDD" w:rsidP="000C3CD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line="312" w:lineRule="auto"/>
      <w:jc w:val="right"/>
      <w:outlineLvl w:val="1"/>
      <w:rPr>
        <w:rFonts w:ascii="Arial" w:eastAsiaTheme="minorHAnsi" w:hAnsi="Arial" w:cs="Arial"/>
        <w:b/>
        <w:szCs w:val="16"/>
        <w:lang w:eastAsia="en-US"/>
      </w:rPr>
    </w:pPr>
    <w:r>
      <w:rPr>
        <w:rFonts w:ascii="Arial" w:eastAsiaTheme="minorHAnsi" w:hAnsi="Arial" w:cs="Arial"/>
        <w:b/>
        <w:szCs w:val="16"/>
        <w:lang w:eastAsia="en-US"/>
      </w:rPr>
      <w:t>Vollzugshilfe Gb5</w:t>
    </w:r>
  </w:p>
  <w:p w:rsidR="00B87640" w:rsidRPr="001B3B85" w:rsidRDefault="005B5AC8" w:rsidP="00B8764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line="312" w:lineRule="auto"/>
      <w:jc w:val="right"/>
      <w:outlineLvl w:val="1"/>
      <w:rPr>
        <w:rFonts w:ascii="Arial" w:eastAsiaTheme="minorHAnsi" w:hAnsi="Arial" w:cs="Arial"/>
        <w:sz w:val="16"/>
        <w:szCs w:val="16"/>
        <w:lang w:eastAsia="en-US"/>
      </w:rPr>
    </w:pPr>
    <w:r>
      <w:rPr>
        <w:rFonts w:ascii="Arial" w:eastAsiaTheme="minorHAnsi" w:hAnsi="Arial" w:cs="Arial"/>
        <w:sz w:val="16"/>
        <w:szCs w:val="16"/>
        <w:lang w:eastAsia="en-US"/>
      </w:rPr>
      <w:t xml:space="preserve">Amt für Raumentwicklung Graubünden, Version Stand </w:t>
    </w:r>
    <w:r w:rsidR="00CF1FE9">
      <w:rPr>
        <w:rFonts w:ascii="Arial" w:eastAsiaTheme="minorHAnsi" w:hAnsi="Arial" w:cs="Arial"/>
        <w:sz w:val="16"/>
        <w:szCs w:val="16"/>
        <w:lang w:eastAsia="en-US"/>
      </w:rPr>
      <w:t>2</w:t>
    </w:r>
    <w:r w:rsidR="00815856">
      <w:rPr>
        <w:rFonts w:ascii="Arial" w:eastAsiaTheme="minorHAnsi" w:hAnsi="Arial" w:cs="Arial"/>
        <w:sz w:val="16"/>
        <w:szCs w:val="16"/>
        <w:lang w:eastAsia="en-US"/>
      </w:rPr>
      <w:t>9.05.</w:t>
    </w:r>
    <w:r>
      <w:rPr>
        <w:rFonts w:ascii="Arial" w:eastAsiaTheme="minorHAnsi" w:hAnsi="Arial" w:cs="Arial"/>
        <w:sz w:val="16"/>
        <w:szCs w:val="16"/>
        <w:lang w:eastAsia="en-US"/>
      </w:rPr>
      <w:t>2020</w:t>
    </w:r>
  </w:p>
  <w:p w:rsidR="006349AC" w:rsidRPr="00082DFB" w:rsidRDefault="006349AC" w:rsidP="00082DF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01217"/>
    <w:multiLevelType w:val="multilevel"/>
    <w:tmpl w:val="694026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DC309E"/>
    <w:multiLevelType w:val="multilevel"/>
    <w:tmpl w:val="AFBEA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CF541C9"/>
    <w:multiLevelType w:val="hybridMultilevel"/>
    <w:tmpl w:val="E6643AD0"/>
    <w:lvl w:ilvl="0" w:tplc="F7144C78">
      <w:start w:val="1"/>
      <w:numFmt w:val="upperRoman"/>
      <w:pStyle w:val="berschrift1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994F23"/>
    <w:multiLevelType w:val="hybridMultilevel"/>
    <w:tmpl w:val="B3A8BCC6"/>
    <w:lvl w:ilvl="0" w:tplc="7B307A2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322E8"/>
    <w:multiLevelType w:val="hybridMultilevel"/>
    <w:tmpl w:val="BECE596C"/>
    <w:lvl w:ilvl="0" w:tplc="08070017">
      <w:start w:val="1"/>
      <w:numFmt w:val="lowerLetter"/>
      <w:pStyle w:val="berschrift3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433F3"/>
    <w:multiLevelType w:val="multilevel"/>
    <w:tmpl w:val="9F2274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6471C86"/>
    <w:multiLevelType w:val="hybridMultilevel"/>
    <w:tmpl w:val="EEA824F8"/>
    <w:lvl w:ilvl="0" w:tplc="96780CF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8005E0"/>
    <w:multiLevelType w:val="hybridMultilevel"/>
    <w:tmpl w:val="4D94A676"/>
    <w:lvl w:ilvl="0" w:tplc="4986FC64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BD0BD5"/>
    <w:multiLevelType w:val="hybridMultilevel"/>
    <w:tmpl w:val="912241DC"/>
    <w:lvl w:ilvl="0" w:tplc="15B89146">
      <w:start w:val="1"/>
      <w:numFmt w:val="bullet"/>
      <w:pStyle w:val="HaupttextAufzhlung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D4A4B60"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D0D63F24">
      <w:numFmt w:val="bullet"/>
      <w:lvlText w:val="–"/>
      <w:lvlJc w:val="left"/>
      <w:pPr>
        <w:ind w:left="2160" w:hanging="360"/>
      </w:pPr>
      <w:rPr>
        <w:rFonts w:ascii="Garamond" w:eastAsia="Times New Roman" w:hAnsi="Garamond" w:cs="Times New Roman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B4EEF"/>
    <w:multiLevelType w:val="hybridMultilevel"/>
    <w:tmpl w:val="8792549A"/>
    <w:lvl w:ilvl="0" w:tplc="FFB43272">
      <w:start w:val="1"/>
      <w:numFmt w:val="upperRoman"/>
      <w:lvlText w:val="%1."/>
      <w:lvlJc w:val="left"/>
      <w:pPr>
        <w:ind w:left="720" w:hanging="720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9C5BBE"/>
    <w:multiLevelType w:val="multilevel"/>
    <w:tmpl w:val="8F30C38A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sz w:val="22"/>
      </w:rPr>
    </w:lvl>
  </w:abstractNum>
  <w:abstractNum w:abstractNumId="11" w15:restartNumberingAfterBreak="0">
    <w:nsid w:val="3E5A461E"/>
    <w:multiLevelType w:val="multilevel"/>
    <w:tmpl w:val="7EDAFA2A"/>
    <w:lvl w:ilvl="0">
      <w:start w:val="1"/>
      <w:numFmt w:val="decimal"/>
      <w:pStyle w:val="berschrift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0BD61FD"/>
    <w:multiLevelType w:val="hybridMultilevel"/>
    <w:tmpl w:val="3BCA2084"/>
    <w:lvl w:ilvl="0" w:tplc="3064C1B2">
      <w:start w:val="3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84009BC"/>
    <w:multiLevelType w:val="hybridMultilevel"/>
    <w:tmpl w:val="F70AFB86"/>
    <w:lvl w:ilvl="0" w:tplc="FB521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911664"/>
    <w:multiLevelType w:val="hybridMultilevel"/>
    <w:tmpl w:val="3CB09016"/>
    <w:lvl w:ilvl="0" w:tplc="3BC69B6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5B6399"/>
    <w:multiLevelType w:val="multilevel"/>
    <w:tmpl w:val="E79A81E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2"/>
        <w:szCs w:val="22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BEB1D4D"/>
    <w:multiLevelType w:val="hybridMultilevel"/>
    <w:tmpl w:val="F04E62F0"/>
    <w:lvl w:ilvl="0" w:tplc="B918620C">
      <w:start w:val="1"/>
      <w:numFmt w:val="decimal"/>
      <w:lvlText w:val="%1."/>
      <w:lvlJc w:val="left"/>
      <w:pPr>
        <w:ind w:left="705" w:hanging="705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D060A98"/>
    <w:multiLevelType w:val="hybridMultilevel"/>
    <w:tmpl w:val="644C14C2"/>
    <w:lvl w:ilvl="0" w:tplc="C482310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22ED1"/>
    <w:multiLevelType w:val="hybridMultilevel"/>
    <w:tmpl w:val="9DAA312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84188"/>
    <w:multiLevelType w:val="hybridMultilevel"/>
    <w:tmpl w:val="1AB882B2"/>
    <w:lvl w:ilvl="0" w:tplc="69CADAB6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857BB"/>
    <w:multiLevelType w:val="hybridMultilevel"/>
    <w:tmpl w:val="F04E62F0"/>
    <w:lvl w:ilvl="0" w:tplc="B918620C">
      <w:start w:val="1"/>
      <w:numFmt w:val="decimal"/>
      <w:lvlText w:val="%1."/>
      <w:lvlJc w:val="left"/>
      <w:pPr>
        <w:ind w:left="705" w:hanging="705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455D59"/>
    <w:multiLevelType w:val="hybridMultilevel"/>
    <w:tmpl w:val="69BE1C4E"/>
    <w:lvl w:ilvl="0" w:tplc="45D69A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963B2F"/>
    <w:multiLevelType w:val="hybridMultilevel"/>
    <w:tmpl w:val="C9847AFE"/>
    <w:lvl w:ilvl="0" w:tplc="CD8E6B72">
      <w:start w:val="1"/>
      <w:numFmt w:val="lowerLetter"/>
      <w:lvlText w:val="%1)"/>
      <w:lvlJc w:val="left"/>
      <w:pPr>
        <w:ind w:left="502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AE46140"/>
    <w:multiLevelType w:val="hybridMultilevel"/>
    <w:tmpl w:val="EFB0EC60"/>
    <w:lvl w:ilvl="0" w:tplc="DBB0AB4C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7"/>
  </w:num>
  <w:num w:numId="5">
    <w:abstractNumId w:val="19"/>
  </w:num>
  <w:num w:numId="6">
    <w:abstractNumId w:val="23"/>
  </w:num>
  <w:num w:numId="7">
    <w:abstractNumId w:val="6"/>
  </w:num>
  <w:num w:numId="8">
    <w:abstractNumId w:val="2"/>
  </w:num>
  <w:num w:numId="9">
    <w:abstractNumId w:val="2"/>
  </w:num>
  <w:num w:numId="10">
    <w:abstractNumId w:val="14"/>
  </w:num>
  <w:num w:numId="11">
    <w:abstractNumId w:val="22"/>
  </w:num>
  <w:num w:numId="12">
    <w:abstractNumId w:val="8"/>
  </w:num>
  <w:num w:numId="13">
    <w:abstractNumId w:val="2"/>
  </w:num>
  <w:num w:numId="14">
    <w:abstractNumId w:val="2"/>
  </w:num>
  <w:num w:numId="15">
    <w:abstractNumId w:val="1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7"/>
  </w:num>
  <w:num w:numId="22">
    <w:abstractNumId w:val="21"/>
    <w:lvlOverride w:ilvl="0">
      <w:startOverride w:val="5"/>
    </w:lvlOverride>
  </w:num>
  <w:num w:numId="23">
    <w:abstractNumId w:val="15"/>
  </w:num>
  <w:num w:numId="24">
    <w:abstractNumId w:val="1"/>
  </w:num>
  <w:num w:numId="25">
    <w:abstractNumId w:val="0"/>
  </w:num>
  <w:num w:numId="26">
    <w:abstractNumId w:val="5"/>
  </w:num>
  <w:num w:numId="27">
    <w:abstractNumId w:val="10"/>
  </w:num>
  <w:num w:numId="28">
    <w:abstractNumId w:val="13"/>
  </w:num>
  <w:num w:numId="29">
    <w:abstractNumId w:val="12"/>
  </w:num>
  <w:num w:numId="30">
    <w:abstractNumId w:val="2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activeWritingStyle w:appName="MSWord" w:lang="de-CH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422"/>
    <w:rsid w:val="000575C3"/>
    <w:rsid w:val="00082422"/>
    <w:rsid w:val="00082DFB"/>
    <w:rsid w:val="000C3CDD"/>
    <w:rsid w:val="001109F9"/>
    <w:rsid w:val="00202DC0"/>
    <w:rsid w:val="002224F0"/>
    <w:rsid w:val="00290B7E"/>
    <w:rsid w:val="00294630"/>
    <w:rsid w:val="002B5083"/>
    <w:rsid w:val="00323843"/>
    <w:rsid w:val="00324D22"/>
    <w:rsid w:val="0039271A"/>
    <w:rsid w:val="00393F38"/>
    <w:rsid w:val="003A7B39"/>
    <w:rsid w:val="003D2115"/>
    <w:rsid w:val="003D365A"/>
    <w:rsid w:val="004468F5"/>
    <w:rsid w:val="0049385D"/>
    <w:rsid w:val="004F01DC"/>
    <w:rsid w:val="00572DEF"/>
    <w:rsid w:val="00595F04"/>
    <w:rsid w:val="005A2E75"/>
    <w:rsid w:val="005B5AC8"/>
    <w:rsid w:val="005E2BDA"/>
    <w:rsid w:val="005F3685"/>
    <w:rsid w:val="00601367"/>
    <w:rsid w:val="00605193"/>
    <w:rsid w:val="006349AC"/>
    <w:rsid w:val="00675326"/>
    <w:rsid w:val="006815D9"/>
    <w:rsid w:val="00697CD7"/>
    <w:rsid w:val="006A4045"/>
    <w:rsid w:val="006C3DE4"/>
    <w:rsid w:val="006C51A2"/>
    <w:rsid w:val="006C7CD5"/>
    <w:rsid w:val="006F6B93"/>
    <w:rsid w:val="00710656"/>
    <w:rsid w:val="00750D8A"/>
    <w:rsid w:val="00815856"/>
    <w:rsid w:val="008214A1"/>
    <w:rsid w:val="00893E86"/>
    <w:rsid w:val="008C1FB6"/>
    <w:rsid w:val="0091730A"/>
    <w:rsid w:val="0097467D"/>
    <w:rsid w:val="009A14B3"/>
    <w:rsid w:val="009D55FF"/>
    <w:rsid w:val="009E2A7C"/>
    <w:rsid w:val="00A23021"/>
    <w:rsid w:val="00A85872"/>
    <w:rsid w:val="00A86A05"/>
    <w:rsid w:val="00A9033F"/>
    <w:rsid w:val="00AC359C"/>
    <w:rsid w:val="00AD466C"/>
    <w:rsid w:val="00AE0CF5"/>
    <w:rsid w:val="00B46B0C"/>
    <w:rsid w:val="00B61FBF"/>
    <w:rsid w:val="00B87640"/>
    <w:rsid w:val="00BC0225"/>
    <w:rsid w:val="00C12274"/>
    <w:rsid w:val="00CD23A2"/>
    <w:rsid w:val="00CF10B3"/>
    <w:rsid w:val="00CF1FE9"/>
    <w:rsid w:val="00D25AAC"/>
    <w:rsid w:val="00D51084"/>
    <w:rsid w:val="00DC0582"/>
    <w:rsid w:val="00DC1DA1"/>
    <w:rsid w:val="00DF42B4"/>
    <w:rsid w:val="00E3588D"/>
    <w:rsid w:val="00E5691C"/>
    <w:rsid w:val="00E57083"/>
    <w:rsid w:val="00EB0300"/>
    <w:rsid w:val="00F321E9"/>
    <w:rsid w:val="00F41FB0"/>
    <w:rsid w:val="00F42F3D"/>
    <w:rsid w:val="00F50D37"/>
    <w:rsid w:val="00F80BA5"/>
    <w:rsid w:val="00FB5DA8"/>
    <w:rsid w:val="00FE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."/>
  <w:listSeparator w:val=";"/>
  <w14:docId w14:val="70D82BDB"/>
  <w15:docId w15:val="{91E4E304-D9C4-4D05-AFD7-803C0C07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="Times New Roman" w:hAnsi="Garamond" w:cs="Times New Roman"/>
        <w:sz w:val="24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9385D"/>
    <w:pPr>
      <w:spacing w:line="260" w:lineRule="atLeast"/>
    </w:pPr>
    <w:rPr>
      <w:rFonts w:ascii="Minion Web" w:hAnsi="Minion Web"/>
      <w:lang w:val="de-CH" w:eastAsia="de-DE"/>
    </w:rPr>
  </w:style>
  <w:style w:type="paragraph" w:styleId="berschrift1">
    <w:name w:val="heading 1"/>
    <w:basedOn w:val="Standard"/>
    <w:next w:val="Standard"/>
    <w:autoRedefine/>
    <w:qFormat/>
    <w:rsid w:val="00D25AAC"/>
    <w:pPr>
      <w:keepNext/>
      <w:numPr>
        <w:numId w:val="14"/>
      </w:numPr>
      <w:spacing w:before="360" w:after="240"/>
      <w:outlineLvl w:val="0"/>
    </w:pPr>
    <w:rPr>
      <w:rFonts w:cs="Arial"/>
      <w:b/>
      <w:bCs/>
      <w:kern w:val="32"/>
      <w:szCs w:val="32"/>
      <w:lang w:val="fr-FR" w:eastAsia="fr-FR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D25AAC"/>
    <w:pPr>
      <w:keepNext/>
      <w:numPr>
        <w:numId w:val="15"/>
      </w:numPr>
      <w:spacing w:before="360" w:after="240"/>
      <w:ind w:left="357" w:hanging="357"/>
      <w:outlineLvl w:val="1"/>
    </w:pPr>
    <w:rPr>
      <w:rFonts w:cs="Arial"/>
      <w:b/>
      <w:bCs/>
      <w:iCs/>
      <w:sz w:val="22"/>
      <w:szCs w:val="28"/>
      <w:lang w:eastAsia="fr-FR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D25AAC"/>
    <w:pPr>
      <w:keepNext/>
      <w:numPr>
        <w:numId w:val="3"/>
      </w:numPr>
      <w:tabs>
        <w:tab w:val="left" w:pos="709"/>
      </w:tabs>
      <w:spacing w:before="240"/>
      <w:ind w:left="709" w:hanging="709"/>
      <w:outlineLvl w:val="2"/>
    </w:pPr>
    <w:rPr>
      <w:rFonts w:cs="Arial"/>
      <w:b/>
      <w:bCs/>
      <w:sz w:val="20"/>
      <w:szCs w:val="26"/>
      <w:lang w:eastAsia="fr-FR"/>
    </w:rPr>
  </w:style>
  <w:style w:type="paragraph" w:styleId="berschrift4">
    <w:name w:val="heading 4"/>
    <w:basedOn w:val="berschrift3"/>
    <w:next w:val="Standard"/>
    <w:link w:val="berschrift4Zchn"/>
    <w:autoRedefine/>
    <w:unhideWhenUsed/>
    <w:qFormat/>
    <w:rsid w:val="00D25AAC"/>
    <w:pPr>
      <w:numPr>
        <w:numId w:val="0"/>
      </w:numPr>
      <w:tabs>
        <w:tab w:val="clear" w:pos="709"/>
        <w:tab w:val="num" w:pos="720"/>
      </w:tabs>
      <w:ind w:left="499" w:hanging="357"/>
      <w:outlineLvl w:val="3"/>
    </w:pPr>
    <w:rPr>
      <w:sz w:val="18"/>
      <w:szCs w:val="20"/>
    </w:rPr>
  </w:style>
  <w:style w:type="paragraph" w:styleId="berschrift5">
    <w:name w:val="heading 5"/>
    <w:basedOn w:val="Standard"/>
    <w:next w:val="Standard"/>
    <w:link w:val="berschrift5Zchn"/>
    <w:autoRedefine/>
    <w:unhideWhenUsed/>
    <w:qFormat/>
    <w:rsid w:val="00D25AAC"/>
    <w:pPr>
      <w:keepNext/>
      <w:spacing w:before="240"/>
      <w:outlineLvl w:val="4"/>
    </w:pPr>
    <w:rPr>
      <w:i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CF10B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F10B3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link w:val="FunotentextZchn"/>
    <w:autoRedefine/>
    <w:semiHidden/>
    <w:rsid w:val="00710656"/>
    <w:rPr>
      <w:rFonts w:ascii="Arial" w:hAnsi="Arial" w:cs="Arial"/>
      <w:sz w:val="20"/>
    </w:rPr>
  </w:style>
  <w:style w:type="paragraph" w:styleId="Listenabsatz">
    <w:name w:val="List Paragraph"/>
    <w:basedOn w:val="Standard"/>
    <w:uiPriority w:val="34"/>
    <w:qFormat/>
    <w:rsid w:val="00572DEF"/>
    <w:pPr>
      <w:spacing w:line="240" w:lineRule="auto"/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D25AAC"/>
    <w:rPr>
      <w:rFonts w:ascii="Verdana" w:hAnsi="Verdana" w:cs="Arial"/>
      <w:b/>
      <w:bCs/>
      <w:iCs/>
      <w:sz w:val="22"/>
      <w:szCs w:val="28"/>
      <w:lang w:val="de-CH"/>
    </w:rPr>
  </w:style>
  <w:style w:type="character" w:customStyle="1" w:styleId="berschrift3Zchn">
    <w:name w:val="Überschrift 3 Zchn"/>
    <w:basedOn w:val="Absatz-Standardschriftart"/>
    <w:link w:val="berschrift3"/>
    <w:rsid w:val="00D25AAC"/>
    <w:rPr>
      <w:rFonts w:ascii="Verdana" w:hAnsi="Verdana" w:cs="Arial"/>
      <w:b/>
      <w:bCs/>
      <w:sz w:val="20"/>
      <w:szCs w:val="26"/>
      <w:lang w:val="de-CH"/>
    </w:rPr>
  </w:style>
  <w:style w:type="character" w:customStyle="1" w:styleId="berschrift4Zchn">
    <w:name w:val="Überschrift 4 Zchn"/>
    <w:basedOn w:val="Absatz-Standardschriftart"/>
    <w:link w:val="berschrift4"/>
    <w:rsid w:val="00D25AAC"/>
    <w:rPr>
      <w:rFonts w:ascii="Verdana" w:hAnsi="Verdana" w:cs="Arial"/>
      <w:b/>
      <w:bCs/>
      <w:sz w:val="18"/>
      <w:lang w:val="de-CH"/>
    </w:rPr>
  </w:style>
  <w:style w:type="paragraph" w:customStyle="1" w:styleId="HaupttextAufzhlung">
    <w:name w:val="Haupttext Aufzählung"/>
    <w:basedOn w:val="Standard"/>
    <w:autoRedefine/>
    <w:qFormat/>
    <w:rsid w:val="00D25AAC"/>
    <w:pPr>
      <w:numPr>
        <w:numId w:val="12"/>
      </w:numPr>
      <w:ind w:left="1134" w:hanging="425"/>
    </w:pPr>
    <w:rPr>
      <w:szCs w:val="24"/>
      <w:lang w:eastAsia="de-CH"/>
    </w:rPr>
  </w:style>
  <w:style w:type="paragraph" w:customStyle="1" w:styleId="Fussnotentext">
    <w:name w:val="Fussnotentext"/>
    <w:basedOn w:val="Funotentext"/>
    <w:autoRedefine/>
    <w:qFormat/>
    <w:rsid w:val="00D25AAC"/>
    <w:pPr>
      <w:spacing w:after="40" w:line="240" w:lineRule="auto"/>
      <w:ind w:left="425" w:hanging="425"/>
    </w:pPr>
    <w:rPr>
      <w:kern w:val="18"/>
      <w:sz w:val="16"/>
      <w:szCs w:val="18"/>
    </w:rPr>
  </w:style>
  <w:style w:type="paragraph" w:customStyle="1" w:styleId="Haupttext2">
    <w:name w:val="Haupttext 2"/>
    <w:basedOn w:val="Standard"/>
    <w:autoRedefine/>
    <w:qFormat/>
    <w:rsid w:val="00D25AAC"/>
    <w:pPr>
      <w:pBdr>
        <w:left w:val="single" w:sz="18" w:space="10" w:color="697F91"/>
      </w:pBdr>
      <w:tabs>
        <w:tab w:val="left" w:pos="142"/>
        <w:tab w:val="left" w:pos="851"/>
      </w:tabs>
      <w:ind w:left="1304"/>
    </w:pPr>
    <w:rPr>
      <w:lang w:eastAsia="fr-FR"/>
    </w:rPr>
  </w:style>
  <w:style w:type="character" w:customStyle="1" w:styleId="berschrift5Zchn">
    <w:name w:val="Überschrift 5 Zchn"/>
    <w:basedOn w:val="Absatz-Standardschriftart"/>
    <w:link w:val="berschrift5"/>
    <w:rsid w:val="00D25AAC"/>
    <w:rPr>
      <w:rFonts w:ascii="Verdana" w:hAnsi="Verdana"/>
      <w:i/>
      <w:sz w:val="18"/>
      <w:lang w:val="de-CH" w:eastAsia="de-CH"/>
    </w:rPr>
  </w:style>
  <w:style w:type="character" w:customStyle="1" w:styleId="KopfzeileZchn">
    <w:name w:val="Kopfzeile Zchn"/>
    <w:basedOn w:val="Absatz-Standardschriftart"/>
    <w:link w:val="Kopfzeile"/>
    <w:rsid w:val="0049385D"/>
    <w:rPr>
      <w:rFonts w:ascii="Minion Web" w:hAnsi="Minion Web"/>
      <w:lang w:val="de-CH" w:eastAsia="de-DE"/>
    </w:rPr>
  </w:style>
  <w:style w:type="paragraph" w:customStyle="1" w:styleId="Text">
    <w:name w:val="Text"/>
    <w:rsid w:val="00E57083"/>
    <w:pPr>
      <w:spacing w:line="328" w:lineRule="atLeast"/>
      <w:jc w:val="both"/>
    </w:pPr>
    <w:rPr>
      <w:rFonts w:ascii="QTOptimum" w:hAnsi="QTOptimum"/>
      <w:snapToGrid w:val="0"/>
      <w:color w:val="000000"/>
      <w:lang w:val="de-DE" w:eastAsia="de-DE"/>
    </w:rPr>
  </w:style>
  <w:style w:type="character" w:styleId="Funotenzeichen">
    <w:name w:val="footnote reference"/>
    <w:basedOn w:val="Absatz-Standardschriftart"/>
    <w:semiHidden/>
    <w:unhideWhenUsed/>
    <w:rsid w:val="006349AC"/>
    <w:rPr>
      <w:vertAlign w:val="superscript"/>
    </w:rPr>
  </w:style>
  <w:style w:type="character" w:customStyle="1" w:styleId="FunotentextZchn">
    <w:name w:val="Fußnotentext Zchn"/>
    <w:basedOn w:val="Absatz-Standardschriftart"/>
    <w:link w:val="Funotentext"/>
    <w:semiHidden/>
    <w:rsid w:val="00675326"/>
    <w:rPr>
      <w:rFonts w:ascii="Arial" w:hAnsi="Arial" w:cs="Arial"/>
      <w:sz w:val="20"/>
      <w:lang w:val="de-CH" w:eastAsia="de-DE"/>
    </w:rPr>
  </w:style>
  <w:style w:type="paragraph" w:styleId="Sprechblasentext">
    <w:name w:val="Balloon Text"/>
    <w:basedOn w:val="Standard"/>
    <w:link w:val="SprechblasentextZchn"/>
    <w:semiHidden/>
    <w:unhideWhenUsed/>
    <w:rsid w:val="00B61FB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B61FBF"/>
    <w:rPr>
      <w:rFonts w:ascii="Segoe UI" w:hAnsi="Segoe UI" w:cs="Segoe UI"/>
      <w:sz w:val="18"/>
      <w:szCs w:val="18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239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8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8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637436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035087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405693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Neo-DB\Vorlagen\Leeres%20Dokumen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ARENavigation xmlns="2d999939-2a46-46d1-8935-28b39244f330">Vollzugshilfen BLM / MWA</ARENavigation>
    <PublishingExpirationDate xmlns="http://schemas.microsoft.com/sharepoint/v3" xsi:nil="true"/>
    <CustomerID xmlns="b9bbc5c3-42c9-4c30-b7a3-3f0c5e2a5378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4D9947F67B244A0267CC1DC5E07DF" ma:contentTypeVersion="7" ma:contentTypeDescription="Ein neues Dokument erstellen." ma:contentTypeScope="" ma:versionID="16990d0169a4fd13b1f83fd88dfb5889">
  <xsd:schema xmlns:xsd="http://www.w3.org/2001/XMLSchema" xmlns:xs="http://www.w3.org/2001/XMLSchema" xmlns:p="http://schemas.microsoft.com/office/2006/metadata/properties" xmlns:ns1="http://schemas.microsoft.com/sharepoint/v3" xmlns:ns2="2d999939-2a46-46d1-8935-28b39244f330" xmlns:ns4="b9bbc5c3-42c9-4c30-b7a3-3f0c5e2a5378" targetNamespace="http://schemas.microsoft.com/office/2006/metadata/properties" ma:root="true" ma:fieldsID="04c961b41b2e814534008914003729cf" ns1:_="" ns2:_="" ns4:_="">
    <xsd:import namespace="http://schemas.microsoft.com/sharepoint/v3"/>
    <xsd:import namespace="2d999939-2a46-46d1-8935-28b39244f330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2:ARENavigation" minOccurs="0"/>
                <xsd:element ref="ns4:CustomerID" minOccurs="0"/>
                <xsd:element ref="ns1:Languag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  <xsd:element name="PublishingStartDate" ma:index="11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9939-2a46-46d1-8935-28b39244f330" elementFormDefault="qualified">
    <xsd:import namespace="http://schemas.microsoft.com/office/2006/documentManagement/types"/>
    <xsd:import namespace="http://schemas.microsoft.com/office/infopath/2007/PartnerControls"/>
    <xsd:element name="ARENavigation" ma:index="2" nillable="true" ma:displayName="Navigation" ma:internalName="ARENavig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4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3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BB46EB-BC2F-4E67-868F-C95FC494F25C}"/>
</file>

<file path=customXml/itemProps2.xml><?xml version="1.0" encoding="utf-8"?>
<ds:datastoreItem xmlns:ds="http://schemas.openxmlformats.org/officeDocument/2006/customXml" ds:itemID="{503BBA4F-8131-4ACC-94AC-4E23D07D110C}"/>
</file>

<file path=customXml/itemProps3.xml><?xml version="1.0" encoding="utf-8"?>
<ds:datastoreItem xmlns:ds="http://schemas.openxmlformats.org/officeDocument/2006/customXml" ds:itemID="{652D4627-2D6A-407B-842A-2852AB82773E}"/>
</file>

<file path=customXml/itemProps4.xml><?xml version="1.0" encoding="utf-8"?>
<ds:datastoreItem xmlns:ds="http://schemas.openxmlformats.org/officeDocument/2006/customXml" ds:itemID="{454467A1-5DB1-4499-9D26-3288B5A88A75}"/>
</file>

<file path=docProps/app.xml><?xml version="1.0" encoding="utf-8"?>
<Properties xmlns="http://schemas.openxmlformats.org/officeDocument/2006/extended-properties" xmlns:vt="http://schemas.openxmlformats.org/officeDocument/2006/docPropsVTypes">
  <Template>Leeres Dokument.dotx</Template>
  <TotalTime>0</TotalTime>
  <Pages>2</Pages>
  <Words>176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Grundbuchanmeldung Gesetzliche Überbauungspflicht bei Einzonung (Art. 19c KRG)</vt:lpstr>
    </vt:vector>
  </TitlesOfParts>
  <Company>WinJur AG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Grundbuchanmeldung Gesetzliche Überbauungspflicht bei Einzonung (Art. 19c KRG)</dc:title>
  <dc:creator>Corina Caluori</dc:creator>
  <cp:lastModifiedBy>Broder Toni</cp:lastModifiedBy>
  <cp:revision>9</cp:revision>
  <cp:lastPrinted>2019-12-12T13:42:00Z</cp:lastPrinted>
  <dcterms:created xsi:type="dcterms:W3CDTF">2020-05-04T06:23:00Z</dcterms:created>
  <dcterms:modified xsi:type="dcterms:W3CDTF">2020-05-29T11:43:00Z</dcterms:modified>
  <cp:category>Grundbuchanmerkungen Überbauungspflichten und Mehrwertabgabe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0x010100BB34D9947F67B244A0267CC1DC5E07DF</vt:lpwstr>
  </property>
</Properties>
</file>