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26137E" w:rsidRPr="00867011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Grundbucha</w:t>
      </w:r>
      <w:r w:rsidRPr="00867011">
        <w:rPr>
          <w:rFonts w:ascii="Arial" w:hAnsi="Arial"/>
          <w:b/>
          <w:sz w:val="44"/>
          <w:szCs w:val="44"/>
        </w:rPr>
        <w:t>nmeldung</w:t>
      </w:r>
      <w:r w:rsidR="00A707DF">
        <w:rPr>
          <w:rFonts w:ascii="Arial" w:hAnsi="Arial"/>
          <w:b/>
          <w:sz w:val="44"/>
          <w:szCs w:val="44"/>
        </w:rPr>
        <w:br/>
      </w:r>
      <w:r w:rsidR="00A707DF" w:rsidRPr="00A707DF">
        <w:rPr>
          <w:rFonts w:ascii="Arial" w:hAnsi="Arial"/>
          <w:sz w:val="32"/>
          <w:szCs w:val="44"/>
        </w:rPr>
        <w:t>(</w:t>
      </w:r>
      <w:r w:rsidR="00B622CA">
        <w:rPr>
          <w:rFonts w:ascii="Arial" w:hAnsi="Arial"/>
          <w:sz w:val="32"/>
          <w:szCs w:val="44"/>
        </w:rPr>
        <w:t xml:space="preserve">für Verlängerung </w:t>
      </w:r>
      <w:r w:rsidR="003A2B78">
        <w:rPr>
          <w:rFonts w:ascii="Arial" w:hAnsi="Arial"/>
          <w:sz w:val="32"/>
          <w:szCs w:val="44"/>
        </w:rPr>
        <w:t xml:space="preserve">Überbauungsfrist </w:t>
      </w:r>
      <w:r w:rsidR="00B622CA">
        <w:rPr>
          <w:rFonts w:ascii="Arial" w:hAnsi="Arial"/>
          <w:sz w:val="32"/>
          <w:szCs w:val="44"/>
        </w:rPr>
        <w:t xml:space="preserve">bei </w:t>
      </w:r>
      <w:r w:rsidR="00B622CA">
        <w:rPr>
          <w:rFonts w:ascii="Arial" w:hAnsi="Arial"/>
          <w:sz w:val="32"/>
          <w:szCs w:val="44"/>
        </w:rPr>
        <w:br/>
        <w:t xml:space="preserve">befristeten Ein-, Um- oder </w:t>
      </w:r>
      <w:proofErr w:type="spellStart"/>
      <w:r w:rsidR="00B622CA">
        <w:rPr>
          <w:rFonts w:ascii="Arial" w:hAnsi="Arial"/>
          <w:sz w:val="32"/>
          <w:szCs w:val="44"/>
        </w:rPr>
        <w:t>Aufzonungen</w:t>
      </w:r>
      <w:proofErr w:type="spellEnd"/>
      <w:r w:rsidR="00A707DF" w:rsidRPr="00A707DF">
        <w:rPr>
          <w:rFonts w:ascii="Arial" w:hAnsi="Arial"/>
          <w:sz w:val="32"/>
          <w:szCs w:val="44"/>
        </w:rPr>
        <w:t>)</w:t>
      </w:r>
    </w:p>
    <w:p w:rsidR="0026137E" w:rsidRPr="00E57083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:rsidR="0026137E" w:rsidRDefault="003A2B78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Rechtskräftige Verfügung der Gemeinde</w:t>
      </w:r>
      <w:r w:rsidR="0026137E">
        <w:rPr>
          <w:rFonts w:ascii="Arial" w:hAnsi="Arial" w:cs="Arial"/>
          <w:sz w:val="22"/>
          <w:szCs w:val="22"/>
        </w:rPr>
        <w:t xml:space="preserve"> [</w:t>
      </w:r>
      <w:r w:rsidR="0026137E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26137E">
        <w:rPr>
          <w:rFonts w:ascii="Arial" w:hAnsi="Arial" w:cs="Arial"/>
          <w:sz w:val="22"/>
          <w:szCs w:val="22"/>
        </w:rPr>
        <w:t>] vom [</w:t>
      </w:r>
      <w:r w:rsidR="0026137E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26137E">
        <w:rPr>
          <w:rFonts w:ascii="Arial" w:hAnsi="Arial" w:cs="Arial"/>
          <w:sz w:val="22"/>
          <w:szCs w:val="22"/>
        </w:rPr>
        <w:t>] in Sachen [</w:t>
      </w:r>
      <w:r w:rsidRPr="003A2B78">
        <w:rPr>
          <w:rFonts w:ascii="Arial" w:hAnsi="Arial" w:cs="Arial"/>
          <w:sz w:val="22"/>
          <w:szCs w:val="22"/>
          <w:highlight w:val="lightGray"/>
        </w:rPr>
        <w:t>Verlängerung der Überbauungsfrist gemäss Art. 19</w:t>
      </w:r>
      <w:r w:rsidR="00B622CA">
        <w:rPr>
          <w:rFonts w:ascii="Arial" w:hAnsi="Arial" w:cs="Arial"/>
          <w:sz w:val="22"/>
          <w:szCs w:val="22"/>
          <w:highlight w:val="lightGray"/>
        </w:rPr>
        <w:t>h</w:t>
      </w:r>
      <w:r w:rsidRPr="003A2B78">
        <w:rPr>
          <w:rFonts w:ascii="Arial" w:hAnsi="Arial" w:cs="Arial"/>
          <w:sz w:val="22"/>
          <w:szCs w:val="22"/>
          <w:highlight w:val="lightGray"/>
        </w:rPr>
        <w:t xml:space="preserve"> Abs. 2 KRG</w:t>
      </w:r>
      <w:r>
        <w:rPr>
          <w:rFonts w:ascii="Arial" w:hAnsi="Arial" w:cs="Arial"/>
          <w:sz w:val="22"/>
          <w:szCs w:val="22"/>
        </w:rPr>
        <w:t>]</w:t>
      </w:r>
      <w:r w:rsidR="0026137E">
        <w:rPr>
          <w:rFonts w:ascii="Arial" w:hAnsi="Arial" w:cs="Arial"/>
          <w:sz w:val="22"/>
          <w:szCs w:val="22"/>
        </w:rPr>
        <w:t xml:space="preserve"> </w:t>
      </w:r>
    </w:p>
    <w:p w:rsidR="0026137E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 w:rsidR="0008483E">
        <w:rPr>
          <w:rFonts w:ascii="Arial" w:hAnsi="Arial" w:cs="Arial"/>
          <w:sz w:val="22"/>
          <w:szCs w:val="22"/>
        </w:rPr>
        <w:t xml:space="preserve">verlängerten </w:t>
      </w:r>
      <w:r w:rsidR="003A2B78">
        <w:rPr>
          <w:rFonts w:ascii="Arial" w:hAnsi="Arial" w:cs="Arial"/>
          <w:sz w:val="22"/>
          <w:szCs w:val="22"/>
        </w:rPr>
        <w:t>Überbauungsfrist</w:t>
      </w:r>
      <w:r>
        <w:rPr>
          <w:rFonts w:ascii="Arial" w:hAnsi="Arial" w:cs="Arial"/>
          <w:sz w:val="22"/>
          <w:szCs w:val="22"/>
        </w:rPr>
        <w:t xml:space="preserve"> [</w:t>
      </w:r>
      <w:r w:rsidR="0008483E">
        <w:rPr>
          <w:rFonts w:ascii="Arial" w:hAnsi="Arial" w:cs="Arial"/>
          <w:color w:val="auto"/>
          <w:sz w:val="22"/>
          <w:szCs w:val="22"/>
          <w:highlight w:val="lightGray"/>
        </w:rPr>
        <w:t xml:space="preserve">Frist </w:t>
      </w:r>
      <w:r w:rsidR="003A2B78" w:rsidRPr="003A2B78">
        <w:rPr>
          <w:rFonts w:ascii="Arial" w:hAnsi="Arial" w:cs="Arial"/>
          <w:color w:val="auto"/>
          <w:sz w:val="22"/>
          <w:szCs w:val="22"/>
          <w:highlight w:val="lightGray"/>
        </w:rPr>
        <w:t>für Baubeginn/Bauvollendung</w:t>
      </w:r>
      <w:r>
        <w:rPr>
          <w:rFonts w:ascii="Arial" w:hAnsi="Arial" w:cs="Arial"/>
          <w:sz w:val="22"/>
          <w:szCs w:val="22"/>
        </w:rPr>
        <w:t xml:space="preserve">] </w:t>
      </w:r>
      <w:r w:rsidR="0008483E">
        <w:rPr>
          <w:rFonts w:ascii="Arial" w:hAnsi="Arial" w:cs="Arial"/>
          <w:sz w:val="22"/>
          <w:szCs w:val="22"/>
        </w:rPr>
        <w:t>um</w:t>
      </w:r>
      <w:r w:rsidR="003A2B78">
        <w:rPr>
          <w:rFonts w:ascii="Arial" w:hAnsi="Arial" w:cs="Arial"/>
          <w:sz w:val="22"/>
          <w:szCs w:val="22"/>
        </w:rPr>
        <w:t xml:space="preserve"> [</w:t>
      </w:r>
      <w:r w:rsidR="003A2B78" w:rsidRPr="006A4045">
        <w:rPr>
          <w:rFonts w:ascii="Arial" w:hAnsi="Arial" w:cs="Arial"/>
          <w:sz w:val="22"/>
          <w:szCs w:val="22"/>
          <w:highlight w:val="lightGray"/>
        </w:rPr>
        <w:t>…</w:t>
      </w:r>
      <w:r w:rsidR="003A2B78">
        <w:rPr>
          <w:rFonts w:ascii="Arial" w:hAnsi="Arial" w:cs="Arial"/>
          <w:sz w:val="22"/>
          <w:szCs w:val="22"/>
        </w:rPr>
        <w:t>Jahre</w:t>
      </w:r>
      <w:r w:rsidR="003A2B78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3A2B78">
        <w:rPr>
          <w:rFonts w:ascii="Arial" w:hAnsi="Arial" w:cs="Arial"/>
          <w:sz w:val="22"/>
          <w:szCs w:val="22"/>
        </w:rPr>
        <w:t>], d.h. bis zum</w:t>
      </w:r>
      <w:r w:rsidRPr="00E57083">
        <w:rPr>
          <w:rFonts w:ascii="Arial" w:hAnsi="Arial" w:cs="Arial"/>
          <w:sz w:val="22"/>
          <w:szCs w:val="22"/>
        </w:rPr>
        <w:t xml:space="preserve">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="003A2B78">
        <w:rPr>
          <w:rStyle w:val="Funotenzeichen"/>
          <w:rFonts w:ascii="Arial" w:hAnsi="Arial" w:cs="Arial"/>
          <w:color w:val="auto"/>
          <w:sz w:val="22"/>
          <w:szCs w:val="22"/>
          <w:highlight w:val="lightGray"/>
        </w:rPr>
        <w:footnoteReference w:id="2"/>
      </w:r>
      <w:r w:rsidRPr="00E57083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h</w:t>
      </w:r>
      <w:r w:rsidR="003A2B78">
        <w:rPr>
          <w:rFonts w:ascii="Arial" w:hAnsi="Arial" w:cs="Arial"/>
          <w:sz w:val="22"/>
          <w:szCs w:val="22"/>
        </w:rPr>
        <w:t xml:space="preserve"> Abs. 2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>
        <w:rPr>
          <w:rFonts w:ascii="Arial" w:hAnsi="Arial" w:cs="Arial"/>
          <w:sz w:val="22"/>
          <w:szCs w:val="22"/>
        </w:rPr>
        <w:t xml:space="preserve">Abs. 2 Ziff. </w:t>
      </w:r>
      <w:r w:rsidR="008D3F9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KRG) </w:t>
      </w:r>
    </w:p>
    <w:p w:rsidR="0026137E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:rsidR="0026137E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Das Grundbuchamt wird beauftragt und ermächtigt, die Anmerkung </w:t>
      </w:r>
      <w:proofErr w:type="spellStart"/>
      <w:r w:rsidRPr="00E57083">
        <w:rPr>
          <w:rFonts w:ascii="Arial" w:hAnsi="Arial" w:cs="Arial"/>
          <w:sz w:val="22"/>
          <w:szCs w:val="22"/>
        </w:rPr>
        <w:t>grundbuchlich</w:t>
      </w:r>
      <w:proofErr w:type="spellEnd"/>
      <w:r w:rsidRPr="00E57083">
        <w:rPr>
          <w:rFonts w:ascii="Arial" w:hAnsi="Arial" w:cs="Arial"/>
          <w:sz w:val="22"/>
          <w:szCs w:val="22"/>
        </w:rPr>
        <w:t xml:space="preserve"> unmittelbar zu vollziehen.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 xml:space="preserve">für befristete </w:t>
      </w:r>
      <w:r w:rsidR="00397FED">
        <w:rPr>
          <w:rFonts w:ascii="Arial" w:eastAsiaTheme="minorHAnsi" w:hAnsi="Arial" w:cs="Arial"/>
          <w:sz w:val="22"/>
          <w:szCs w:val="22"/>
          <w:lang w:eastAsia="en-US"/>
        </w:rPr>
        <w:t xml:space="preserve">Ein-, Um- oder Aufzonungen 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>Art. 19h KRG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) nach Art. 19w Abs. 2 Ziff. 5 KRG.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:rsidR="00B87640" w:rsidRPr="00A23021" w:rsidRDefault="00B87640" w:rsidP="00A707DF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3A2B78" w:rsidRDefault="003A2B78">
      <w:pPr>
        <w:pStyle w:val="Funotentext"/>
      </w:pPr>
      <w:r>
        <w:rPr>
          <w:rStyle w:val="Funotenzeichen"/>
        </w:rPr>
        <w:footnoteRef/>
      </w:r>
      <w:r>
        <w:t xml:space="preserve"> Der Gemeindevorstand kann die Fristen um maximal die Hälfte der ursprünglichen Fristen verlängern (Art. 19h Abs. 2 KRG).</w:t>
      </w:r>
    </w:p>
  </w:footnote>
  <w:footnote w:id="2">
    <w:p w:rsidR="003A2B78" w:rsidRDefault="003A2B78" w:rsidP="003A2B7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A2B78">
        <w:t>[</w:t>
      </w:r>
      <w:r>
        <w:t>…</w:t>
      </w:r>
      <w:r w:rsidRPr="003A2B78">
        <w:t>]</w:t>
      </w:r>
      <w:r>
        <w:t xml:space="preserve"> Jahre </w:t>
      </w:r>
      <w:r w:rsidRPr="00F321E9">
        <w:rPr>
          <w:u w:val="single"/>
        </w:rPr>
        <w:t xml:space="preserve">ab Rechtskraft der </w:t>
      </w:r>
      <w:r w:rsidR="00953B66">
        <w:rPr>
          <w:u w:val="single"/>
        </w:rPr>
        <w:t>Planung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Pr="00C11031">
      <w:rPr>
        <w:rFonts w:ascii="Arial" w:eastAsiaTheme="minorHAnsi" w:hAnsi="Arial" w:cs="Arial"/>
        <w:b/>
        <w:szCs w:val="16"/>
        <w:lang w:eastAsia="en-US"/>
      </w:rPr>
      <w:t>Gb</w:t>
    </w:r>
    <w:r w:rsidR="002A36A4" w:rsidRPr="00C11031">
      <w:rPr>
        <w:rFonts w:ascii="Arial" w:eastAsiaTheme="minorHAnsi" w:hAnsi="Arial" w:cs="Arial"/>
        <w:b/>
        <w:szCs w:val="16"/>
        <w:lang w:eastAsia="en-US"/>
      </w:rPr>
      <w:t>7</w:t>
    </w:r>
  </w:p>
  <w:p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2D7A22">
      <w:rPr>
        <w:rFonts w:ascii="Arial" w:eastAsiaTheme="minorHAnsi" w:hAnsi="Arial" w:cs="Arial"/>
        <w:sz w:val="16"/>
        <w:szCs w:val="16"/>
        <w:lang w:eastAsia="en-US"/>
      </w:rPr>
      <w:t>2</w:t>
    </w:r>
    <w:r w:rsidR="00C11031">
      <w:rPr>
        <w:rFonts w:ascii="Arial" w:eastAsiaTheme="minorHAnsi" w:hAnsi="Arial" w:cs="Arial"/>
        <w:sz w:val="16"/>
        <w:szCs w:val="16"/>
        <w:lang w:eastAsia="en-US"/>
      </w:rPr>
      <w:t>9.05.</w:t>
    </w:r>
    <w:r>
      <w:rPr>
        <w:rFonts w:ascii="Arial" w:eastAsiaTheme="minorHAnsi" w:hAnsi="Arial" w:cs="Arial"/>
        <w:sz w:val="16"/>
        <w:szCs w:val="16"/>
        <w:lang w:eastAsia="en-US"/>
      </w:rPr>
      <w:t>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08483E"/>
    <w:rsid w:val="000C7CE3"/>
    <w:rsid w:val="000F444B"/>
    <w:rsid w:val="00202DC0"/>
    <w:rsid w:val="0026137E"/>
    <w:rsid w:val="002A36A4"/>
    <w:rsid w:val="002B5083"/>
    <w:rsid w:val="002D7A22"/>
    <w:rsid w:val="00323843"/>
    <w:rsid w:val="00324D22"/>
    <w:rsid w:val="0033787F"/>
    <w:rsid w:val="0039271A"/>
    <w:rsid w:val="00393F38"/>
    <w:rsid w:val="00397FED"/>
    <w:rsid w:val="003A2B7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8D3F94"/>
    <w:rsid w:val="0091730A"/>
    <w:rsid w:val="00953B66"/>
    <w:rsid w:val="0097467D"/>
    <w:rsid w:val="009A14B3"/>
    <w:rsid w:val="009D55FF"/>
    <w:rsid w:val="00A23021"/>
    <w:rsid w:val="00A707DF"/>
    <w:rsid w:val="00A85872"/>
    <w:rsid w:val="00A86A05"/>
    <w:rsid w:val="00AD466C"/>
    <w:rsid w:val="00AE0CF5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F708B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;"/>
  <w14:docId w14:val="329427B1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B0AC6-2B0C-4B31-BD61-2C5F4653615B}"/>
</file>

<file path=customXml/itemProps2.xml><?xml version="1.0" encoding="utf-8"?>
<ds:datastoreItem xmlns:ds="http://schemas.openxmlformats.org/officeDocument/2006/customXml" ds:itemID="{E63B27A2-89BC-4429-8DCD-F52E9261B7CF}"/>
</file>

<file path=customXml/itemProps3.xml><?xml version="1.0" encoding="utf-8"?>
<ds:datastoreItem xmlns:ds="http://schemas.openxmlformats.org/officeDocument/2006/customXml" ds:itemID="{39900834-1D85-4F82-B846-277B0DC8D0F6}"/>
</file>

<file path=customXml/itemProps4.xml><?xml version="1.0" encoding="utf-8"?>
<ds:datastoreItem xmlns:ds="http://schemas.openxmlformats.org/officeDocument/2006/customXml" ds:itemID="{3A339CBC-7167-4971-ACA9-2B68FD317655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172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Verlängerung Überbauungsfrist bei  befristeten Ein-, Um- oder Aufzonungen)_docx</dc:title>
  <dc:creator>Corina Caluori</dc:creator>
  <cp:lastModifiedBy>Broder Toni</cp:lastModifiedBy>
  <cp:revision>9</cp:revision>
  <cp:lastPrinted>2020-05-01T15:42:00Z</cp:lastPrinted>
  <dcterms:created xsi:type="dcterms:W3CDTF">2020-05-01T15:47:00Z</dcterms:created>
  <dcterms:modified xsi:type="dcterms:W3CDTF">2020-05-29T11:44:00Z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