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C" w:rsidRDefault="009F559C" w:rsidP="00A0702D">
      <w:pPr>
        <w:pStyle w:val="Titel"/>
        <w:jc w:val="left"/>
      </w:pPr>
      <w:r w:rsidRPr="009F559C">
        <w:t>An</w:t>
      </w:r>
      <w:r>
        <w:t>hang 1 zum Schutzzonenreglement</w:t>
      </w:r>
      <w:r w:rsidR="004678BE">
        <w:rPr>
          <w:rStyle w:val="Endnotenzeichen"/>
        </w:rPr>
        <w:endnoteReference w:id="1"/>
      </w:r>
    </w:p>
    <w:p w:rsidR="009F559C" w:rsidRDefault="009F559C" w:rsidP="009F559C">
      <w:pPr>
        <w:pStyle w:val="Untertitel"/>
      </w:pPr>
      <w:r w:rsidRPr="009F559C">
        <w:t>Gesetzliche Grundlagen</w:t>
      </w:r>
    </w:p>
    <w:p w:rsidR="009F559C" w:rsidRDefault="009F559C" w:rsidP="009F559C">
      <w:pPr>
        <w:spacing w:after="240"/>
      </w:pPr>
      <w:r w:rsidRPr="009F559C">
        <w:t>Verbindlich sind die jeweils aktuellen Erlasse.</w:t>
      </w:r>
    </w:p>
    <w:p w:rsidR="009F559C" w:rsidRDefault="009F559C" w:rsidP="009F559C">
      <w:pPr>
        <w:pStyle w:val="Unteruntertitel"/>
      </w:pPr>
      <w:r w:rsidRPr="009F559C">
        <w:t>Umwelt- und Gewässerschutzgesetzgebung</w:t>
      </w:r>
    </w:p>
    <w:p w:rsidR="009F559C" w:rsidRPr="00D56D15" w:rsidRDefault="009F559C" w:rsidP="009F559C">
      <w:pPr>
        <w:pStyle w:val="Unteruntertitel2"/>
      </w:pPr>
      <w:r w:rsidRPr="00D56D15">
        <w:t>Bund</w:t>
      </w:r>
    </w:p>
    <w:p w:rsidR="009F559C" w:rsidRDefault="009F559C" w:rsidP="009F559C">
      <w:pPr>
        <w:pStyle w:val="Gesetze"/>
      </w:pPr>
      <w:proofErr w:type="spellStart"/>
      <w:r>
        <w:t>ChemRRV</w:t>
      </w:r>
      <w:proofErr w:type="spellEnd"/>
      <w:r>
        <w:tab/>
        <w:t>Verordnung zur Reduktion von Risiken beim Umgang mit bestimmten beso</w:t>
      </w:r>
      <w:r>
        <w:t>n</w:t>
      </w:r>
      <w:r>
        <w:t xml:space="preserve">ders </w:t>
      </w:r>
      <w:proofErr w:type="spellStart"/>
      <w:r>
        <w:t>gefährli-chen</w:t>
      </w:r>
      <w:proofErr w:type="spellEnd"/>
      <w:r>
        <w:t xml:space="preserve"> Stoffen, Zubereitungen und Gegenständen (Chemikalien-Risikoreduktions-Verordnung) vom 18. Mai 2005 (SR 814.81): Art. 3 und 20, Anhänge 2.4, 2.5, 2.6.</w:t>
      </w:r>
    </w:p>
    <w:p w:rsidR="009F559C" w:rsidRDefault="009F559C" w:rsidP="009F559C">
      <w:pPr>
        <w:pStyle w:val="Gesetze"/>
      </w:pPr>
      <w:proofErr w:type="spellStart"/>
      <w:r>
        <w:t>ChemV</w:t>
      </w:r>
      <w:proofErr w:type="spellEnd"/>
      <w:r>
        <w:tab/>
        <w:t>Verordnung über den Schutz vor gefährlichen Stoffen und Zubereitungen (</w:t>
      </w:r>
      <w:proofErr w:type="spellStart"/>
      <w:r>
        <w:t>Chemikalienver</w:t>
      </w:r>
      <w:proofErr w:type="spellEnd"/>
      <w:r>
        <w:t>-ordnung) vom</w:t>
      </w:r>
      <w:bookmarkStart w:id="0" w:name="_GoBack"/>
      <w:bookmarkEnd w:id="0"/>
      <w:r>
        <w:t xml:space="preserve"> 5. Juni 2015 (SR 813.11): Art. 1 Abs. 2, Art. 55–57, Art. 61 f., Art. 67.</w:t>
      </w:r>
    </w:p>
    <w:p w:rsidR="009F559C" w:rsidRDefault="009F559C" w:rsidP="009F559C">
      <w:pPr>
        <w:pStyle w:val="Gesetze"/>
      </w:pPr>
      <w:proofErr w:type="spellStart"/>
      <w:r>
        <w:t>GSchG</w:t>
      </w:r>
      <w:proofErr w:type="spellEnd"/>
      <w:r>
        <w:tab/>
        <w:t xml:space="preserve">Bundesgesetz über den Schutz der Gewässer (Gewässerschutzgesetz) vom 24. Januar 1991 (SR 814.20): Art. 3, 3a, 6, 19, 20, 43 und 44 Abs. 2 </w:t>
      </w:r>
      <w:proofErr w:type="spellStart"/>
      <w:r>
        <w:t>lit</w:t>
      </w:r>
      <w:proofErr w:type="spellEnd"/>
      <w:r>
        <w:t>. a, 70 und 71.</w:t>
      </w:r>
    </w:p>
    <w:p w:rsidR="009F559C" w:rsidRDefault="009F559C" w:rsidP="009F559C">
      <w:pPr>
        <w:pStyle w:val="Gesetze"/>
      </w:pPr>
      <w:proofErr w:type="spellStart"/>
      <w:r>
        <w:t>GSchV</w:t>
      </w:r>
      <w:proofErr w:type="spellEnd"/>
      <w:r>
        <w:tab/>
        <w:t xml:space="preserve">Gewässerschutzverordnung vom 28. Oktober 1998 (SR 814.201): Art. 29, Art. 31 f., Anhang 2, Ziff. 2 sowie Anhang 4 Ziff. 12 und 22. </w:t>
      </w:r>
    </w:p>
    <w:p w:rsidR="009F559C" w:rsidRDefault="009F559C" w:rsidP="009F559C">
      <w:pPr>
        <w:pStyle w:val="Gesetze"/>
      </w:pPr>
      <w:r>
        <w:t>PSMV</w:t>
      </w:r>
      <w:r>
        <w:tab/>
        <w:t>Verordnung über das Inverkehrbringen von Pflanzenschutzmitteln (Pflanze</w:t>
      </w:r>
      <w:r>
        <w:t>n</w:t>
      </w:r>
      <w:r>
        <w:t xml:space="preserve">schutzmittel-verordnung) vom 12. Mai 2010 (SR 916.161): Art. 61, Art. 63, Art. 65, Art. 68 Abs. 1–3. </w:t>
      </w:r>
    </w:p>
    <w:p w:rsidR="009F559C" w:rsidRDefault="009F559C" w:rsidP="009F559C">
      <w:pPr>
        <w:pStyle w:val="Gesetze"/>
      </w:pPr>
      <w:r>
        <w:t>VVEA</w:t>
      </w:r>
      <w:r>
        <w:tab/>
        <w:t>Verordnung über die Vermeidung und die Entsorgung von Abfällen vom 4. D</w:t>
      </w:r>
      <w:r>
        <w:t>e</w:t>
      </w:r>
      <w:r>
        <w:t>zember 2015 (SR 814.600): Art. 36 und Anhang 2 Ziff. 1</w:t>
      </w:r>
    </w:p>
    <w:p w:rsidR="009F559C" w:rsidRDefault="009F559C" w:rsidP="009F559C">
      <w:pPr>
        <w:pStyle w:val="Gesetze"/>
      </w:pPr>
      <w:r>
        <w:t>USG</w:t>
      </w:r>
      <w:r>
        <w:tab/>
        <w:t>Bundesgesetz über den Umweltschutz (Umweltschutzgesetz) vom 7. Oktober 1983 (SR 814.01): Art. 28, Art. 60 f.</w:t>
      </w:r>
    </w:p>
    <w:p w:rsidR="009F559C" w:rsidRDefault="009F559C" w:rsidP="009F559C">
      <w:pPr>
        <w:pStyle w:val="Gesetze"/>
        <w:spacing w:after="360"/>
      </w:pPr>
      <w:r>
        <w:t>VTNP</w:t>
      </w:r>
      <w:r>
        <w:tab/>
        <w:t>Verordnung über die Entsorgung von tierischen Nebenprodukten vom 25. Mai 2011 (SR 916.441.22): Art. 25 Abs. 2 und Anhang 7 Ziff. 11.</w:t>
      </w:r>
    </w:p>
    <w:p w:rsidR="009F559C" w:rsidRPr="009F559C" w:rsidRDefault="009F559C" w:rsidP="009F559C">
      <w:pPr>
        <w:pStyle w:val="Unteruntertitel2"/>
      </w:pPr>
      <w:r w:rsidRPr="009F559C">
        <w:t>Kanton</w:t>
      </w:r>
    </w:p>
    <w:p w:rsidR="009F559C" w:rsidRDefault="009F559C" w:rsidP="009F559C">
      <w:pPr>
        <w:pStyle w:val="Gesetze"/>
      </w:pPr>
      <w:proofErr w:type="spellStart"/>
      <w:r>
        <w:t>KGSchG</w:t>
      </w:r>
      <w:proofErr w:type="spellEnd"/>
      <w:r>
        <w:tab/>
        <w:t>Einführungsgesetz zum Bundesgesetz über den Schutz der Gewässer (Kant</w:t>
      </w:r>
      <w:r>
        <w:t>o</w:t>
      </w:r>
      <w:r>
        <w:t xml:space="preserve">nales </w:t>
      </w:r>
      <w:proofErr w:type="spellStart"/>
      <w:r>
        <w:t>Ge-wässerschutzgesetz</w:t>
      </w:r>
      <w:proofErr w:type="spellEnd"/>
      <w:r>
        <w:t>) vom 8. Juni 1997 (BR 815.100): Art. 2, Art. 24–26.</w:t>
      </w:r>
    </w:p>
    <w:p w:rsidR="00A0702D" w:rsidRDefault="009F559C" w:rsidP="009F559C">
      <w:pPr>
        <w:pStyle w:val="Gesetze"/>
        <w:spacing w:after="240"/>
      </w:pPr>
      <w:proofErr w:type="spellStart"/>
      <w:r>
        <w:t>KGSchV</w:t>
      </w:r>
      <w:proofErr w:type="spellEnd"/>
      <w:r>
        <w:tab/>
        <w:t xml:space="preserve">Verordnung zum Einführungsgesetz zum Bundesgesetz über den Schutz der Gewässer (Kantonale Gewässerschutzverordnung) vom 27. Januar 1997 (BR 815.200): Art. 1 Abs. 2, Art. 7 </w:t>
      </w:r>
      <w:proofErr w:type="spellStart"/>
      <w:r>
        <w:t>lit</w:t>
      </w:r>
      <w:proofErr w:type="spellEnd"/>
      <w:r>
        <w:t>. d, Art. 8–12.</w:t>
      </w:r>
    </w:p>
    <w:p w:rsidR="00A0702D" w:rsidRDefault="00A0702D" w:rsidP="00A0702D">
      <w:r>
        <w:br w:type="page"/>
      </w:r>
    </w:p>
    <w:p w:rsidR="009F559C" w:rsidRDefault="009F559C" w:rsidP="009F559C">
      <w:pPr>
        <w:pStyle w:val="Unteruntertitel"/>
      </w:pPr>
      <w:r w:rsidRPr="009F559C">
        <w:lastRenderedPageBreak/>
        <w:t>Lebensmittelgesetzgebung</w:t>
      </w:r>
    </w:p>
    <w:p w:rsidR="009F559C" w:rsidRDefault="009F559C" w:rsidP="009F559C">
      <w:pPr>
        <w:pStyle w:val="Unteruntertitel2"/>
      </w:pPr>
      <w:r w:rsidRPr="009F559C">
        <w:t>Bund</w:t>
      </w:r>
    </w:p>
    <w:p w:rsidR="009F559C" w:rsidRDefault="009F559C" w:rsidP="009F559C">
      <w:pPr>
        <w:pStyle w:val="Gesetze"/>
      </w:pPr>
      <w:proofErr w:type="spellStart"/>
      <w:r>
        <w:t>HyV</w:t>
      </w:r>
      <w:proofErr w:type="spellEnd"/>
      <w:r>
        <w:tab/>
        <w:t xml:space="preserve">Hygieneverordnung des EDI über die Hygiene beim Umgang mit Lebensmitteln vom 16. Dezember 2016 (SR 817.024.1): Art. 16, Art. 66 ff. </w:t>
      </w:r>
    </w:p>
    <w:p w:rsidR="009F559C" w:rsidRDefault="009F559C" w:rsidP="009F559C">
      <w:pPr>
        <w:pStyle w:val="Gesetze"/>
      </w:pPr>
      <w:r>
        <w:t>LMG</w:t>
      </w:r>
      <w:r>
        <w:tab/>
        <w:t>Bundesgesetz über Lebensmittel und Gebrauchsgegenstände (Lebensmittelg</w:t>
      </w:r>
      <w:r>
        <w:t>e</w:t>
      </w:r>
      <w:r>
        <w:t>setz) vom 20. Juni 2014 (SR 817.0): Art. 7, Art. 10, Art. 26.</w:t>
      </w:r>
    </w:p>
    <w:p w:rsidR="009F559C" w:rsidRDefault="009F559C" w:rsidP="009F559C">
      <w:pPr>
        <w:pStyle w:val="Gesetze"/>
      </w:pPr>
      <w:r>
        <w:t>LGV</w:t>
      </w:r>
      <w:r>
        <w:tab/>
        <w:t>Lebensmittel- und Gebrauchsgegenständeverordnung vom 16. Dezember 2016 (SR 817.02): Art. 8 f., Art. 73 ff.</w:t>
      </w:r>
    </w:p>
    <w:p w:rsidR="009F559C" w:rsidRDefault="009F559C" w:rsidP="009F559C">
      <w:pPr>
        <w:pStyle w:val="Gesetze"/>
        <w:spacing w:after="240"/>
      </w:pPr>
      <w:r>
        <w:t>TBDV</w:t>
      </w:r>
      <w:r>
        <w:tab/>
        <w:t>Verordnung des EDI über Trinkwasser sowie Wasser in öffentlich zugänglichen Bädern und Duschanlagen vom 16. Dezember 2016 (SR 817.022.11): Art. 3–6 und Anhang 1–3.</w:t>
      </w:r>
    </w:p>
    <w:p w:rsidR="009F559C" w:rsidRDefault="009F559C" w:rsidP="009F559C">
      <w:pPr>
        <w:pStyle w:val="Unteruntertitel"/>
      </w:pPr>
      <w:r w:rsidRPr="009F559C">
        <w:t>Andere</w:t>
      </w:r>
    </w:p>
    <w:p w:rsidR="009F559C" w:rsidRDefault="009F559C" w:rsidP="009F559C">
      <w:pPr>
        <w:pStyle w:val="Unteruntertitel2"/>
      </w:pPr>
      <w:r>
        <w:t>Bund</w:t>
      </w:r>
    </w:p>
    <w:p w:rsidR="009F559C" w:rsidRDefault="009F559C" w:rsidP="009F559C">
      <w:pPr>
        <w:pStyle w:val="Gesetze"/>
      </w:pPr>
      <w:r>
        <w:t>StGB</w:t>
      </w:r>
      <w:r>
        <w:tab/>
        <w:t>Schweizerisches Strafgesetzbuch vom 21. Dezember 1937 (SR 311.0): Art. 109 und Art. 234.</w:t>
      </w:r>
    </w:p>
    <w:p w:rsidR="009F559C" w:rsidRDefault="009F559C" w:rsidP="009F559C">
      <w:pPr>
        <w:pStyle w:val="Gesetze"/>
      </w:pPr>
      <w:proofErr w:type="spellStart"/>
      <w:r>
        <w:t>WaG</w:t>
      </w:r>
      <w:proofErr w:type="spellEnd"/>
      <w:r>
        <w:tab/>
        <w:t>Bundesgesetz über den Wald vom 4. Oktober 1991 (SR 921.0): Art. 18.</w:t>
      </w:r>
    </w:p>
    <w:p w:rsidR="009F559C" w:rsidRDefault="009F559C" w:rsidP="009F559C">
      <w:pPr>
        <w:pStyle w:val="Gesetze"/>
        <w:spacing w:after="240"/>
      </w:pPr>
      <w:proofErr w:type="spellStart"/>
      <w:r>
        <w:t>WaV</w:t>
      </w:r>
      <w:proofErr w:type="spellEnd"/>
      <w:r>
        <w:tab/>
        <w:t>Verordnung über den Wald (Waldverordnung) vom 30. November 1992 (SR 921.01): Art. 25.</w:t>
      </w:r>
    </w:p>
    <w:p w:rsidR="009F559C" w:rsidRDefault="009F559C" w:rsidP="009F559C">
      <w:pPr>
        <w:pStyle w:val="Unteruntertitel2"/>
      </w:pPr>
      <w:r>
        <w:t>Kanton</w:t>
      </w:r>
    </w:p>
    <w:p w:rsidR="009F559C" w:rsidRDefault="009F559C" w:rsidP="009F559C">
      <w:pPr>
        <w:pStyle w:val="Gesetze"/>
      </w:pPr>
      <w:r>
        <w:t>KRG</w:t>
      </w:r>
      <w:r>
        <w:tab/>
        <w:t>Raumplanungsgesetz für den Kanton Graubünden vom 6. Dezember 2004 (BR 801.100): Art. 98.</w:t>
      </w:r>
    </w:p>
    <w:p w:rsidR="009F559C" w:rsidRDefault="009F559C" w:rsidP="009F559C">
      <w:pPr>
        <w:pStyle w:val="Gesetze"/>
        <w:spacing w:after="240"/>
      </w:pPr>
      <w:r>
        <w:t>KRVO</w:t>
      </w:r>
      <w:r>
        <w:tab/>
        <w:t>Raumplanungsverordnung für den Kanton Graubünden vom 24. Mai 2005 (BR 801.110).</w:t>
      </w:r>
    </w:p>
    <w:p w:rsidR="009F559C" w:rsidRDefault="009F559C" w:rsidP="009F559C">
      <w:pPr>
        <w:pStyle w:val="Unteruntertitel"/>
      </w:pPr>
      <w:r w:rsidRPr="009F559C">
        <w:t>Vollzugshilfen (Wegleitungen, Richtlinien, Merkblätter usw.) und Normen</w:t>
      </w:r>
    </w:p>
    <w:p w:rsidR="009F559C" w:rsidRPr="009F559C" w:rsidRDefault="009F559C" w:rsidP="009F559C">
      <w:pPr>
        <w:pStyle w:val="AufzhlungStriche"/>
        <w:rPr>
          <w:rFonts w:cs="Arial"/>
          <w:szCs w:val="20"/>
        </w:rPr>
      </w:pPr>
      <w:r w:rsidRPr="00026725">
        <w:t>ANU 2017:</w:t>
      </w:r>
      <w:r w:rsidRPr="00026725">
        <w:rPr>
          <w:i/>
        </w:rPr>
        <w:t xml:space="preserve"> Weisung über die Bewirtschaftung von Bauabfällen</w:t>
      </w:r>
      <w:r w:rsidRPr="00026725">
        <w:t xml:space="preserve">, Weisung Nr. BW001, </w:t>
      </w:r>
      <w:r w:rsidRPr="009F559C">
        <w:rPr>
          <w:rFonts w:cs="Arial"/>
          <w:szCs w:val="20"/>
        </w:rPr>
        <w:t>Amt für Natur und Umwelt Graubünden.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ANU 2011: </w:t>
      </w:r>
      <w:r w:rsidRPr="009F559C">
        <w:rPr>
          <w:rFonts w:cs="Arial"/>
          <w:i/>
        </w:rPr>
        <w:t>Durchführung von Dichtigkeitsprüfungen bei Behältern von privaten Abwa</w:t>
      </w:r>
      <w:r w:rsidRPr="009F559C">
        <w:rPr>
          <w:rFonts w:cs="Arial"/>
          <w:i/>
        </w:rPr>
        <w:t>s</w:t>
      </w:r>
      <w:r w:rsidRPr="009F559C">
        <w:rPr>
          <w:rFonts w:cs="Arial"/>
          <w:i/>
        </w:rPr>
        <w:t>seranlagen</w:t>
      </w:r>
      <w:r w:rsidRPr="009F559C">
        <w:rPr>
          <w:rFonts w:cs="Arial"/>
        </w:rPr>
        <w:t xml:space="preserve">, Merkblatt AM017, Amt für Natur und Umwelt Graubünden. 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ANU 2009: </w:t>
      </w:r>
      <w:r w:rsidRPr="009F559C">
        <w:rPr>
          <w:rFonts w:cs="Arial"/>
          <w:i/>
        </w:rPr>
        <w:t>Bauarbeiten in Grundwasserschutzzonen (Zonen S)</w:t>
      </w:r>
      <w:r w:rsidRPr="009F559C">
        <w:rPr>
          <w:rFonts w:cs="Arial"/>
        </w:rPr>
        <w:t>, Merkblatt UM012, Amt für Natur und Umwelt Graubünden.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BAFU 2006: </w:t>
      </w:r>
      <w:r w:rsidRPr="009F559C">
        <w:rPr>
          <w:rFonts w:cs="Arial"/>
          <w:i/>
        </w:rPr>
        <w:t>Richtlinie für die Verwertung mineralischer Bauabfälle</w:t>
      </w:r>
      <w:r w:rsidRPr="009F559C">
        <w:rPr>
          <w:rFonts w:cs="Arial"/>
        </w:rPr>
        <w:t>, Umwelt-Vollzug Nr. 0631, Bundesamt für Umwelt, Bern.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BAFU und BLW 2012: </w:t>
      </w:r>
      <w:r w:rsidRPr="009F559C">
        <w:rPr>
          <w:rFonts w:cs="Arial"/>
          <w:i/>
        </w:rPr>
        <w:t>Nährstoffe und Verwendung von Düngern in der Landwirtschaft</w:t>
      </w:r>
      <w:r w:rsidRPr="009F559C">
        <w:rPr>
          <w:rFonts w:cs="Arial"/>
        </w:rPr>
        <w:t>. Ein Modul der Vollzugshilfe Umwelt in der Landwirtschaft, Umwelt-Vollzug Nr. 1225, Bundesamt für Umwelt und Bundesamt für Landwirtschaft, Bern.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lastRenderedPageBreak/>
        <w:t xml:space="preserve">BAFU und BLW 2011: </w:t>
      </w:r>
      <w:r w:rsidRPr="009F559C">
        <w:rPr>
          <w:rFonts w:cs="Arial"/>
          <w:i/>
        </w:rPr>
        <w:t>Baulicher Umweltschutz</w:t>
      </w:r>
      <w:r w:rsidRPr="009F559C">
        <w:rPr>
          <w:rFonts w:cs="Arial"/>
        </w:rPr>
        <w:t xml:space="preserve"> </w:t>
      </w:r>
      <w:r w:rsidRPr="009F559C">
        <w:rPr>
          <w:rFonts w:cs="Arial"/>
          <w:i/>
        </w:rPr>
        <w:t>in der Landwirtschaft</w:t>
      </w:r>
      <w:r w:rsidRPr="009F559C">
        <w:rPr>
          <w:rFonts w:cs="Arial"/>
        </w:rPr>
        <w:t>. Ein Modul der Vollzugshilfe Umwelt in der Landwirtschaft, Umwelt-Vollzug Nr. 1101, Stand Mai 2012, Bundesamt für Umwelt und Bundesamt für Landwirtschaft, Bern.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BUWAL 2004 (heute BAFU): </w:t>
      </w:r>
      <w:r w:rsidRPr="009F559C">
        <w:rPr>
          <w:rFonts w:cs="Arial"/>
          <w:i/>
        </w:rPr>
        <w:t>Wegleitung Grundwasserschutz</w:t>
      </w:r>
      <w:r w:rsidRPr="009F559C">
        <w:rPr>
          <w:rFonts w:cs="Arial"/>
        </w:rPr>
        <w:t>, Vollzug Umwelt Nr. 2508, Bundesamt für Umwelt, Wald und Landschaft BUWAL, Bern.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BUWAL 2002 (heute BAFU): </w:t>
      </w:r>
      <w:r w:rsidRPr="009F559C">
        <w:rPr>
          <w:rFonts w:cs="Arial"/>
          <w:i/>
        </w:rPr>
        <w:t>Wegleitung Gewässerschutz bei der Entwässerung von Verkehrswegen</w:t>
      </w:r>
      <w:r w:rsidRPr="009F559C">
        <w:rPr>
          <w:rFonts w:cs="Arial"/>
        </w:rPr>
        <w:t>, Bundesamt für Umwelt, Wald und Landschaft BUWAL, Bern.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SIA-Norm 190, Ausgabe 2017: </w:t>
      </w:r>
      <w:r w:rsidRPr="009F559C">
        <w:rPr>
          <w:rFonts w:cs="Arial"/>
          <w:i/>
        </w:rPr>
        <w:t>Kanalisationen</w:t>
      </w:r>
      <w:r w:rsidRPr="009F559C">
        <w:rPr>
          <w:rFonts w:cs="Arial"/>
        </w:rPr>
        <w:t>, Schweizerischer Ingenieur- und Archite</w:t>
      </w:r>
      <w:r w:rsidRPr="009F559C">
        <w:rPr>
          <w:rFonts w:cs="Arial"/>
        </w:rPr>
        <w:t>k</w:t>
      </w:r>
      <w:r w:rsidRPr="009F559C">
        <w:rPr>
          <w:rFonts w:cs="Arial"/>
        </w:rPr>
        <w:t>tenverein.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SIA-Norm 190.203 Ausgabe 2015: </w:t>
      </w:r>
      <w:r w:rsidRPr="009F559C">
        <w:rPr>
          <w:rFonts w:cs="Arial"/>
          <w:i/>
        </w:rPr>
        <w:t>Einbau und Prüfung von Abwasserleitungen und -kanälen</w:t>
      </w:r>
      <w:r w:rsidRPr="009F559C">
        <w:rPr>
          <w:rFonts w:cs="Arial"/>
        </w:rPr>
        <w:t xml:space="preserve">, Schweizerischer Ingenieur- und Architektenverein. 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SVGW 2005: </w:t>
      </w:r>
      <w:r w:rsidRPr="009F559C">
        <w:rPr>
          <w:rFonts w:cs="Arial"/>
          <w:i/>
        </w:rPr>
        <w:t>Richtlinie für die Qualitätsüberwachung in der Trinkwasserversorgung</w:t>
      </w:r>
      <w:r w:rsidRPr="009F559C">
        <w:rPr>
          <w:rFonts w:cs="Arial"/>
        </w:rPr>
        <w:t>, Schweizerischer Verein des Gas- und Wasserfaches.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SVGW 2005: </w:t>
      </w:r>
      <w:r w:rsidRPr="009F559C">
        <w:rPr>
          <w:rFonts w:cs="Arial"/>
          <w:i/>
        </w:rPr>
        <w:t>Richtlinie für die Qualitätssicherung in Grundwasserschutzzonen</w:t>
      </w:r>
      <w:r w:rsidRPr="009F559C">
        <w:rPr>
          <w:rFonts w:cs="Arial"/>
        </w:rPr>
        <w:t>, Schwe</w:t>
      </w:r>
      <w:r w:rsidRPr="009F559C">
        <w:rPr>
          <w:rFonts w:cs="Arial"/>
        </w:rPr>
        <w:t>i</w:t>
      </w:r>
      <w:r w:rsidRPr="009F559C">
        <w:rPr>
          <w:rFonts w:cs="Arial"/>
        </w:rPr>
        <w:t>zerischer Verein des Gas- und Wasserfaches.</w:t>
      </w:r>
    </w:p>
    <w:p w:rsidR="009F559C" w:rsidRPr="009F559C" w:rsidRDefault="009F559C" w:rsidP="009F559C">
      <w:pPr>
        <w:pStyle w:val="AufzhlungStriche"/>
        <w:rPr>
          <w:rFonts w:cs="Arial"/>
        </w:rPr>
      </w:pPr>
      <w:r w:rsidRPr="009F559C">
        <w:rPr>
          <w:rFonts w:cs="Arial"/>
        </w:rPr>
        <w:t xml:space="preserve">VSA 2002: </w:t>
      </w:r>
      <w:r w:rsidRPr="009F559C">
        <w:rPr>
          <w:rFonts w:cs="Arial"/>
          <w:i/>
        </w:rPr>
        <w:t>Richtlinie Dichtheitsprüfungen an Abwasseranlagen</w:t>
      </w:r>
      <w:r w:rsidRPr="009F559C">
        <w:rPr>
          <w:rFonts w:cs="Arial"/>
        </w:rPr>
        <w:t>, Verband Schweizer A</w:t>
      </w:r>
      <w:r w:rsidRPr="009F559C">
        <w:rPr>
          <w:rFonts w:cs="Arial"/>
        </w:rPr>
        <w:t>b</w:t>
      </w:r>
      <w:r w:rsidRPr="009F559C">
        <w:rPr>
          <w:rFonts w:cs="Arial"/>
        </w:rPr>
        <w:t xml:space="preserve">wasser- und Gewässerschutzfachleute. </w:t>
      </w:r>
    </w:p>
    <w:p w:rsidR="00B77794" w:rsidRDefault="009F559C" w:rsidP="009F559C">
      <w:pPr>
        <w:pStyle w:val="AufzhlungStriche"/>
        <w:rPr>
          <w:rFonts w:cs="Arial"/>
          <w:i/>
        </w:rPr>
      </w:pPr>
      <w:r w:rsidRPr="009F559C">
        <w:rPr>
          <w:rFonts w:cs="Arial"/>
        </w:rPr>
        <w:t xml:space="preserve">WBF 2017: </w:t>
      </w:r>
      <w:r w:rsidRPr="009F559C">
        <w:rPr>
          <w:rFonts w:cs="Arial"/>
          <w:i/>
        </w:rPr>
        <w:t xml:space="preserve">Grundlagen für die Düngung landwirtschaftlicher Kulturen in der Schweiz (GRUD 2017), </w:t>
      </w:r>
      <w:r w:rsidRPr="009F559C">
        <w:rPr>
          <w:rFonts w:cs="Arial"/>
        </w:rPr>
        <w:t xml:space="preserve">Forschungsanstalt </w:t>
      </w:r>
      <w:proofErr w:type="spellStart"/>
      <w:r w:rsidRPr="009F559C">
        <w:rPr>
          <w:rFonts w:cs="Arial"/>
        </w:rPr>
        <w:t>Agroscope</w:t>
      </w:r>
      <w:proofErr w:type="spellEnd"/>
      <w:r w:rsidRPr="009F559C">
        <w:rPr>
          <w:rFonts w:cs="Arial"/>
          <w:i/>
        </w:rPr>
        <w:t>.</w:t>
      </w:r>
    </w:p>
    <w:p w:rsidR="00B77794" w:rsidRDefault="00B77794" w:rsidP="00043177"/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043177" w:rsidRDefault="00043177" w:rsidP="00043177"/>
    <w:p w:rsidR="009F559C" w:rsidRPr="00B77794" w:rsidRDefault="00B77794" w:rsidP="009F559C">
      <w:pPr>
        <w:rPr>
          <w:rStyle w:val="Fett"/>
        </w:rPr>
      </w:pPr>
      <w:r w:rsidRPr="00B77794">
        <w:rPr>
          <w:rStyle w:val="Fett"/>
        </w:rPr>
        <w:t>Endnoten</w:t>
      </w:r>
    </w:p>
    <w:sectPr w:rsidR="009F559C" w:rsidRPr="00B77794" w:rsidSect="00202D5E">
      <w:footerReference w:type="default" r:id="rId9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E9" w:rsidRDefault="00D914E9" w:rsidP="00202D5E">
      <w:pPr>
        <w:spacing w:after="0" w:line="240" w:lineRule="auto"/>
      </w:pPr>
      <w:r>
        <w:separator/>
      </w:r>
    </w:p>
  </w:endnote>
  <w:endnote w:type="continuationSeparator" w:id="0">
    <w:p w:rsidR="00D914E9" w:rsidRDefault="00D914E9" w:rsidP="00202D5E">
      <w:pPr>
        <w:spacing w:after="0" w:line="240" w:lineRule="auto"/>
      </w:pPr>
      <w:r>
        <w:continuationSeparator/>
      </w:r>
    </w:p>
  </w:endnote>
  <w:endnote w:id="1">
    <w:p w:rsidR="004678BE" w:rsidRPr="00043177" w:rsidRDefault="004678BE" w:rsidP="00043177">
      <w:pPr>
        <w:pStyle w:val="Endnotentext"/>
        <w:spacing w:after="200"/>
        <w:rPr>
          <w:rFonts w:cs="Arial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cs="Arial"/>
        </w:rPr>
        <w:t>Version 1.2 vom 8. August</w:t>
      </w:r>
      <w:r w:rsidRPr="00C37A70">
        <w:rPr>
          <w:rFonts w:cs="Arial"/>
        </w:rPr>
        <w:t xml:space="preserve"> 201</w:t>
      </w:r>
      <w:r>
        <w:rPr>
          <w:rFonts w:cs="Arial"/>
        </w:rPr>
        <w:t>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4" w:rsidRPr="00AA4694" w:rsidRDefault="00AA4694" w:rsidP="00AA4694">
    <w:pPr>
      <w:pStyle w:val="Fuzeile"/>
      <w:jc w:val="center"/>
      <w:rPr>
        <w:sz w:val="18"/>
      </w:rPr>
    </w:pPr>
    <w:r w:rsidRPr="00AA4694">
      <w:rPr>
        <w:sz w:val="18"/>
      </w:rPr>
      <w:fldChar w:fldCharType="begin"/>
    </w:r>
    <w:r w:rsidRPr="00AA4694">
      <w:rPr>
        <w:sz w:val="18"/>
      </w:rPr>
      <w:instrText>PAGE   \* MERGEFORMAT</w:instrText>
    </w:r>
    <w:r w:rsidRPr="00AA4694">
      <w:rPr>
        <w:sz w:val="18"/>
      </w:rPr>
      <w:fldChar w:fldCharType="separate"/>
    </w:r>
    <w:r w:rsidR="00A0702D" w:rsidRPr="00A0702D">
      <w:rPr>
        <w:noProof/>
        <w:sz w:val="18"/>
        <w:lang w:val="de-DE"/>
      </w:rPr>
      <w:t>3</w:t>
    </w:r>
    <w:r w:rsidRPr="00AA469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E9" w:rsidRDefault="00D914E9" w:rsidP="00202D5E">
      <w:pPr>
        <w:spacing w:after="0" w:line="240" w:lineRule="auto"/>
      </w:pPr>
      <w:r>
        <w:separator/>
      </w:r>
    </w:p>
  </w:footnote>
  <w:footnote w:type="continuationSeparator" w:id="0">
    <w:p w:rsidR="00D914E9" w:rsidRDefault="00D914E9" w:rsidP="0020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73A"/>
    <w:multiLevelType w:val="hybridMultilevel"/>
    <w:tmpl w:val="969EA08E"/>
    <w:lvl w:ilvl="0" w:tplc="ACC81D48">
      <w:start w:val="1"/>
      <w:numFmt w:val="decimal"/>
      <w:pStyle w:val="berschrift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776"/>
    <w:multiLevelType w:val="hybridMultilevel"/>
    <w:tmpl w:val="F8EAEA98"/>
    <w:lvl w:ilvl="0" w:tplc="9ADC6DBA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5F8"/>
    <w:multiLevelType w:val="hybridMultilevel"/>
    <w:tmpl w:val="E0941B74"/>
    <w:lvl w:ilvl="0" w:tplc="C9344B40">
      <w:start w:val="1"/>
      <w:numFmt w:val="bullet"/>
      <w:pStyle w:val="AufzhlungStrich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DD4077"/>
    <w:multiLevelType w:val="hybridMultilevel"/>
    <w:tmpl w:val="B232D6F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508"/>
    <w:multiLevelType w:val="multilevel"/>
    <w:tmpl w:val="FC7475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E"/>
    <w:rsid w:val="00043177"/>
    <w:rsid w:val="00066F15"/>
    <w:rsid w:val="001874B9"/>
    <w:rsid w:val="001E237D"/>
    <w:rsid w:val="00202D5E"/>
    <w:rsid w:val="003643EC"/>
    <w:rsid w:val="004678BE"/>
    <w:rsid w:val="00602E9D"/>
    <w:rsid w:val="007F43A4"/>
    <w:rsid w:val="009F559C"/>
    <w:rsid w:val="00A0702D"/>
    <w:rsid w:val="00AA4694"/>
    <w:rsid w:val="00AD6866"/>
    <w:rsid w:val="00B77794"/>
    <w:rsid w:val="00CB137F"/>
    <w:rsid w:val="00CD2C80"/>
    <w:rsid w:val="00D914E9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559C"/>
    <w:pPr>
      <w:numPr>
        <w:ilvl w:val="1"/>
      </w:numPr>
      <w:spacing w:before="240" w:after="120"/>
      <w:contextualSpacing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559C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Gesetze">
    <w:name w:val="Gesetze"/>
    <w:basedOn w:val="Standard"/>
    <w:next w:val="Standard"/>
    <w:qFormat/>
    <w:rsid w:val="009F559C"/>
    <w:pPr>
      <w:spacing w:before="120" w:after="120"/>
      <w:ind w:left="1247" w:hanging="1247"/>
    </w:pPr>
  </w:style>
  <w:style w:type="paragraph" w:customStyle="1" w:styleId="AufzhlungStriche">
    <w:name w:val="Aufzählung Striche"/>
    <w:basedOn w:val="Standard"/>
    <w:qFormat/>
    <w:rsid w:val="009F559C"/>
    <w:pPr>
      <w:numPr>
        <w:numId w:val="3"/>
      </w:numPr>
      <w:tabs>
        <w:tab w:val="left" w:pos="3402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uiPriority w:val="22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  <w:style w:type="paragraph" w:customStyle="1" w:styleId="Unteruntertitel">
    <w:name w:val="Unteruntertitel"/>
    <w:basedOn w:val="Standard"/>
    <w:next w:val="Standard"/>
    <w:qFormat/>
    <w:rsid w:val="009F559C"/>
    <w:pPr>
      <w:spacing w:before="360" w:after="240"/>
    </w:pPr>
    <w:rPr>
      <w:b/>
      <w:sz w:val="24"/>
    </w:rPr>
  </w:style>
  <w:style w:type="paragraph" w:customStyle="1" w:styleId="Unteruntertitel2">
    <w:name w:val="Unteruntertitel 2"/>
    <w:basedOn w:val="Standard"/>
    <w:next w:val="Standard"/>
    <w:qFormat/>
    <w:rsid w:val="009F559C"/>
    <w:pPr>
      <w:spacing w:after="120"/>
    </w:pPr>
    <w:rPr>
      <w:b/>
    </w:rPr>
  </w:style>
  <w:style w:type="paragraph" w:styleId="Listenabsatz">
    <w:name w:val="List Paragraph"/>
    <w:basedOn w:val="Standard"/>
    <w:uiPriority w:val="34"/>
    <w:qFormat/>
    <w:rsid w:val="009F559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559C"/>
    <w:pPr>
      <w:numPr>
        <w:ilvl w:val="1"/>
      </w:numPr>
      <w:spacing w:before="240" w:after="120"/>
      <w:contextualSpacing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559C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Gesetze">
    <w:name w:val="Gesetze"/>
    <w:basedOn w:val="Standard"/>
    <w:next w:val="Standard"/>
    <w:qFormat/>
    <w:rsid w:val="009F559C"/>
    <w:pPr>
      <w:spacing w:before="120" w:after="120"/>
      <w:ind w:left="1247" w:hanging="1247"/>
    </w:pPr>
  </w:style>
  <w:style w:type="paragraph" w:customStyle="1" w:styleId="AufzhlungStriche">
    <w:name w:val="Aufzählung Striche"/>
    <w:basedOn w:val="Standard"/>
    <w:qFormat/>
    <w:rsid w:val="009F559C"/>
    <w:pPr>
      <w:numPr>
        <w:numId w:val="3"/>
      </w:numPr>
      <w:tabs>
        <w:tab w:val="left" w:pos="3402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uiPriority w:val="22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  <w:style w:type="paragraph" w:customStyle="1" w:styleId="Unteruntertitel">
    <w:name w:val="Unteruntertitel"/>
    <w:basedOn w:val="Standard"/>
    <w:next w:val="Standard"/>
    <w:qFormat/>
    <w:rsid w:val="009F559C"/>
    <w:pPr>
      <w:spacing w:before="360" w:after="240"/>
    </w:pPr>
    <w:rPr>
      <w:b/>
      <w:sz w:val="24"/>
    </w:rPr>
  </w:style>
  <w:style w:type="paragraph" w:customStyle="1" w:styleId="Unteruntertitel2">
    <w:name w:val="Unteruntertitel 2"/>
    <w:basedOn w:val="Standard"/>
    <w:next w:val="Standard"/>
    <w:qFormat/>
    <w:rsid w:val="009F559C"/>
    <w:pPr>
      <w:spacing w:after="120"/>
    </w:pPr>
    <w:rPr>
      <w:b/>
    </w:rPr>
  </w:style>
  <w:style w:type="paragraph" w:styleId="Listenabsatz">
    <w:name w:val="List Paragraph"/>
    <w:basedOn w:val="Standard"/>
    <w:uiPriority w:val="34"/>
    <w:qFormat/>
    <w:rsid w:val="009F559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DateString xmlns="47d2a402-d77b-4bbf-8606-249d8b7d3cfc">2018-08-07T22:00:00+00:00</DateString>
    <Dokumentart xmlns="aaa33bb4-a131-48f4-9bc1-82a00e57a64a">
      <Value>anderes!</Value>
    </Dokumentart>
    <Numero xmlns="aaa33bb4-a131-48f4-9bc1-82a00e57a64a" xsi:nil="true"/>
    <Kurzform xmlns="aaa33bb4-a131-48f4-9bc1-82a00e57a64a">ANU-406-13d</Kurzform>
    <CustomerID xmlns="http://schemas.microsoft.com/sharepoint/v3">ANU-406-13d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FCEF5-7841-473E-8804-FA340CD74BAD}"/>
</file>

<file path=customXml/itemProps2.xml><?xml version="1.0" encoding="utf-8"?>
<ds:datastoreItem xmlns:ds="http://schemas.openxmlformats.org/officeDocument/2006/customXml" ds:itemID="{D53D1090-3E3F-454B-A7FA-EC772E9EC41A}"/>
</file>

<file path=customXml/itemProps3.xml><?xml version="1.0" encoding="utf-8"?>
<ds:datastoreItem xmlns:ds="http://schemas.openxmlformats.org/officeDocument/2006/customXml" ds:itemID="{A18A67A6-8B00-43EB-B9F6-0396F32CED61}"/>
</file>

<file path=customXml/itemProps4.xml><?xml version="1.0" encoding="utf-8"?>
<ds:datastoreItem xmlns:ds="http://schemas.openxmlformats.org/officeDocument/2006/customXml" ds:itemID="{2B4A4CC4-C3F1-4114-AE13-DF673C525159}"/>
</file>

<file path=docProps/app.xml><?xml version="1.0" encoding="utf-8"?>
<Properties xmlns="http://schemas.openxmlformats.org/officeDocument/2006/extended-properties" xmlns:vt="http://schemas.openxmlformats.org/officeDocument/2006/docPropsVTypes">
  <Template>68252DDC.dotm</Template>
  <TotalTime>0</TotalTime>
  <Pages>3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Muster-Schutzzonenreglement Anhang 1, Version 1.2</dc:title>
  <dc:creator>Schneller Alessandra</dc:creator>
  <dc:description/>
  <cp:lastModifiedBy>Parolini Francesca</cp:lastModifiedBy>
  <cp:revision>7</cp:revision>
  <dcterms:created xsi:type="dcterms:W3CDTF">2018-09-13T14:23:00Z</dcterms:created>
  <dcterms:modified xsi:type="dcterms:W3CDTF">2018-09-17T12:00:00Z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